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D747E" w14:textId="77777777" w:rsidR="000C4B40" w:rsidRPr="00D900CD" w:rsidRDefault="000C4B40" w:rsidP="00DE657F">
      <w:pPr>
        <w:pStyle w:val="Normale1"/>
        <w:spacing w:before="3" w:after="120"/>
        <w:jc w:val="both"/>
        <w:rPr>
          <w:rFonts w:ascii="Arial" w:hAnsi="Arial"/>
          <w:b/>
          <w:color w:val="000000" w:themeColor="text1"/>
          <w:sz w:val="36"/>
        </w:rPr>
      </w:pPr>
    </w:p>
    <w:p w14:paraId="75259F6B" w14:textId="7829A392" w:rsidR="00C40955" w:rsidRPr="000C4B40" w:rsidRDefault="00A2793C" w:rsidP="00DE657F">
      <w:pPr>
        <w:pStyle w:val="Normale1"/>
        <w:spacing w:before="3" w:after="120"/>
        <w:jc w:val="both"/>
        <w:rPr>
          <w:rFonts w:ascii="Arial" w:hAnsi="Arial"/>
          <w:b/>
          <w:color w:val="000000" w:themeColor="text1"/>
          <w:sz w:val="32"/>
          <w:szCs w:val="32"/>
        </w:rPr>
      </w:pPr>
      <w:r w:rsidRPr="000C4B40">
        <w:rPr>
          <w:rFonts w:ascii="Arial" w:hAnsi="Arial"/>
          <w:b/>
          <w:color w:val="000000" w:themeColor="text1"/>
          <w:sz w:val="32"/>
          <w:szCs w:val="32"/>
        </w:rPr>
        <w:t>SCHEMA PIANO DI</w:t>
      </w:r>
      <w:r w:rsidR="000C4B40">
        <w:rPr>
          <w:rFonts w:ascii="Arial" w:hAnsi="Arial"/>
          <w:b/>
          <w:color w:val="000000" w:themeColor="text1"/>
          <w:sz w:val="32"/>
          <w:szCs w:val="32"/>
        </w:rPr>
        <w:t xml:space="preserve"> </w:t>
      </w:r>
      <w:r w:rsidRPr="000C4B40">
        <w:rPr>
          <w:rFonts w:ascii="Arial" w:hAnsi="Arial"/>
          <w:b/>
          <w:color w:val="000000" w:themeColor="text1"/>
          <w:sz w:val="32"/>
          <w:szCs w:val="32"/>
        </w:rPr>
        <w:t>ATTIVITÀ</w:t>
      </w:r>
      <w:r w:rsidR="00E45CEF">
        <w:rPr>
          <w:rFonts w:ascii="Arial" w:hAnsi="Arial"/>
          <w:b/>
          <w:color w:val="000000" w:themeColor="text1"/>
          <w:sz w:val="32"/>
          <w:szCs w:val="32"/>
        </w:rPr>
        <w:t xml:space="preserve"> E DI GESTIONE</w:t>
      </w:r>
      <w:r w:rsidRPr="000C4B40">
        <w:rPr>
          <w:rFonts w:ascii="Arial" w:hAnsi="Arial"/>
          <w:b/>
          <w:color w:val="000000" w:themeColor="text1"/>
          <w:sz w:val="32"/>
          <w:szCs w:val="32"/>
        </w:rPr>
        <w:t xml:space="preserve"> PER LA PRESENTAZIONE DI PROPOSTE DA PARTE DEI SOGGETTI GESTORI DEI TECNOPOLI DELL'EMILIA-ROMAGNA PER LE ATTIVITA' DI GESTIONE E SVILUPPO DEI TECNOPOLI</w:t>
      </w:r>
    </w:p>
    <w:p w14:paraId="3F61BBD0" w14:textId="77777777" w:rsidR="00C40955" w:rsidRPr="00D900CD" w:rsidRDefault="00C40955">
      <w:pPr>
        <w:pStyle w:val="Standard"/>
      </w:pPr>
    </w:p>
    <w:p w14:paraId="236F02CA" w14:textId="77777777" w:rsidR="00C40955" w:rsidRPr="00D900CD" w:rsidRDefault="00C40955">
      <w:pPr>
        <w:pStyle w:val="Standard"/>
      </w:pPr>
    </w:p>
    <w:p w14:paraId="74CACC42" w14:textId="77777777" w:rsidR="00C40955" w:rsidRPr="00D900CD" w:rsidRDefault="00C40955">
      <w:pPr>
        <w:pStyle w:val="Standard"/>
      </w:pPr>
    </w:p>
    <w:p w14:paraId="230AE7C1" w14:textId="77777777" w:rsidR="00C40955" w:rsidRPr="00D900CD" w:rsidRDefault="00A2793C">
      <w:pPr>
        <w:pStyle w:val="Normale1"/>
        <w:numPr>
          <w:ilvl w:val="0"/>
          <w:numId w:val="4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t>OBIETTIVI DEL PIANO E COERENZA CON LE STRATEGIE E LE PROGRAMMAZIONI REGIONALI ED EUROPEE PER LA RICERCA E INNOVAZIONE</w:t>
      </w:r>
    </w:p>
    <w:p w14:paraId="7469A09D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 xml:space="preserve">Descrivere dettagliatamente gli obiettivi strategici che il piano intende perseguire avendo a riferimento quanto richiesto dall’Avviso.    </w:t>
      </w:r>
    </w:p>
    <w:p w14:paraId="1343AE82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Descrivere come la proposta si colloca rispetto alle priorità della S3 Regionale dell’Emilia-Romagna e agli obiettivi dei programmi nazionali ed europei per la ricerca e l’innovazione.</w:t>
      </w:r>
    </w:p>
    <w:p w14:paraId="268A744A" w14:textId="77777777" w:rsidR="002F1FC0" w:rsidRPr="00D900CD" w:rsidRDefault="002F1FC0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Descrivere come si intende favorire una convergenza delle attività previste dal piano proposto anche con altre strategie regionali tra cui quelle in ambito di orientamento, attrattività, supporto nuove imprese.</w:t>
      </w:r>
    </w:p>
    <w:p w14:paraId="289C042A" w14:textId="77777777" w:rsidR="00C40955" w:rsidRPr="00D900CD" w:rsidRDefault="00C40955">
      <w:pPr>
        <w:pStyle w:val="Normale1"/>
        <w:spacing w:before="3" w:after="120"/>
        <w:ind w:left="426" w:hanging="426"/>
        <w:jc w:val="both"/>
        <w:rPr>
          <w:rFonts w:ascii="Arial" w:hAnsi="Arial"/>
          <w:b/>
        </w:rPr>
      </w:pPr>
    </w:p>
    <w:p w14:paraId="04588B77" w14:textId="77777777" w:rsidR="00C40955" w:rsidRPr="00D900CD" w:rsidRDefault="00C40955">
      <w:pPr>
        <w:pStyle w:val="Normale1"/>
        <w:spacing w:before="3" w:after="120"/>
        <w:ind w:left="426" w:hanging="426"/>
        <w:jc w:val="both"/>
        <w:rPr>
          <w:rFonts w:ascii="Arial" w:hAnsi="Arial"/>
          <w:b/>
        </w:rPr>
      </w:pPr>
    </w:p>
    <w:p w14:paraId="53EAFD4A" w14:textId="77777777" w:rsidR="00C40955" w:rsidRPr="00D900CD" w:rsidRDefault="00A2793C">
      <w:pPr>
        <w:pStyle w:val="Normale1"/>
        <w:numPr>
          <w:ilvl w:val="0"/>
          <w:numId w:val="1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t>DESCRIZIONE DELLE AZIONI IN CUI SI ARTICOLA IL PIANO</w:t>
      </w:r>
    </w:p>
    <w:p w14:paraId="7903EE66" w14:textId="77777777" w:rsidR="00F22167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 xml:space="preserve">Descrivere le azioni a favore della </w:t>
      </w:r>
      <w:r w:rsidR="002F1FC0" w:rsidRPr="00D900CD">
        <w:rPr>
          <w:rFonts w:ascii="Arial" w:hAnsi="Arial"/>
          <w:i/>
          <w:sz w:val="20"/>
        </w:rPr>
        <w:t xml:space="preserve">accoglienza, orientamento, </w:t>
      </w:r>
      <w:r w:rsidR="003D0ECB" w:rsidRPr="00D900CD">
        <w:rPr>
          <w:rFonts w:ascii="Arial" w:hAnsi="Arial"/>
          <w:i/>
          <w:sz w:val="20"/>
        </w:rPr>
        <w:t>animazione e promozione</w:t>
      </w:r>
      <w:r w:rsidRPr="00D900CD">
        <w:rPr>
          <w:rFonts w:ascii="Arial" w:hAnsi="Arial"/>
          <w:i/>
          <w:sz w:val="20"/>
        </w:rPr>
        <w:t xml:space="preserve"> del Tecnopolo che compongono il piano proposto, avendo a riferimento le tipologie elenc</w:t>
      </w:r>
      <w:r w:rsidR="00F22167" w:rsidRPr="00D900CD">
        <w:rPr>
          <w:rFonts w:ascii="Arial" w:hAnsi="Arial"/>
          <w:i/>
          <w:sz w:val="20"/>
        </w:rPr>
        <w:t>ate nel paragrafo 3 dell’Avviso e garantendo la proattività del piano verso il mondo imprenditoriale</w:t>
      </w:r>
      <w:r w:rsidR="003D0ECB" w:rsidRPr="00D900CD">
        <w:rPr>
          <w:rFonts w:ascii="Arial" w:hAnsi="Arial"/>
          <w:i/>
          <w:sz w:val="20"/>
        </w:rPr>
        <w:t>, il supporto allo sviluppo di progettualità strategiche</w:t>
      </w:r>
      <w:r w:rsidR="00F22167" w:rsidRPr="00D900CD">
        <w:rPr>
          <w:rFonts w:ascii="Arial" w:hAnsi="Arial"/>
          <w:i/>
          <w:sz w:val="20"/>
        </w:rPr>
        <w:t xml:space="preserve"> e la capacità di attivazione di un sistema allargato di competenze</w:t>
      </w:r>
      <w:r w:rsidR="002F1FC0" w:rsidRPr="00D900CD">
        <w:rPr>
          <w:rFonts w:ascii="Arial" w:hAnsi="Arial"/>
          <w:i/>
          <w:sz w:val="20"/>
        </w:rPr>
        <w:t xml:space="preserve"> anche al fine di favorire collaborazioni intraregionali e interdisciplinari</w:t>
      </w:r>
      <w:r w:rsidR="00F22167" w:rsidRPr="00D900CD">
        <w:rPr>
          <w:rFonts w:ascii="Arial" w:hAnsi="Arial"/>
          <w:i/>
          <w:sz w:val="20"/>
        </w:rPr>
        <w:t>.</w:t>
      </w:r>
    </w:p>
    <w:p w14:paraId="26DDBC30" w14:textId="77777777" w:rsidR="00F22167" w:rsidRPr="00D900CD" w:rsidRDefault="00F22167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 xml:space="preserve">Evidenziare le azioni che risultano più coerenti con le caratteristiche del Soggetto Gestore e con la specificità del contesto di riferimento. </w:t>
      </w:r>
    </w:p>
    <w:p w14:paraId="23893E1A" w14:textId="77777777" w:rsidR="00F22167" w:rsidRPr="00D900CD" w:rsidRDefault="00F22167" w:rsidP="00F22167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Nel caso di Tecnopoli che prevedono gestioni in capo a due differenti Soggetti Gestori, specificare il livello di integrazione tra i singoli piani di attività presentati indicando chiaramente ruoli, responsabilità e attività di ciascuno</w:t>
      </w:r>
      <w:r w:rsidR="003D0ECB" w:rsidRPr="00D900CD">
        <w:rPr>
          <w:rFonts w:ascii="Arial" w:hAnsi="Arial"/>
          <w:i/>
          <w:sz w:val="20"/>
        </w:rPr>
        <w:t xml:space="preserve"> e</w:t>
      </w:r>
      <w:r w:rsidRPr="00D900CD">
        <w:rPr>
          <w:rFonts w:ascii="Arial" w:hAnsi="Arial"/>
          <w:i/>
          <w:sz w:val="20"/>
        </w:rPr>
        <w:t xml:space="preserve"> differenziandoli sulla base delle caratteristiche e specializzazioni degli stessi</w:t>
      </w:r>
      <w:r w:rsidR="003D0ECB" w:rsidRPr="00D900CD">
        <w:rPr>
          <w:rFonts w:ascii="Arial" w:hAnsi="Arial"/>
          <w:i/>
          <w:sz w:val="20"/>
        </w:rPr>
        <w:t xml:space="preserve"> allo scopo di evitare</w:t>
      </w:r>
      <w:r w:rsidRPr="00D900CD">
        <w:rPr>
          <w:rFonts w:ascii="Arial" w:hAnsi="Arial"/>
          <w:i/>
          <w:sz w:val="20"/>
        </w:rPr>
        <w:t xml:space="preserve"> una duplicazione di attività.</w:t>
      </w:r>
    </w:p>
    <w:p w14:paraId="63203BEB" w14:textId="77777777" w:rsidR="00C40955" w:rsidRPr="00D900CD" w:rsidRDefault="00C40955">
      <w:pPr>
        <w:pStyle w:val="Normale1"/>
        <w:spacing w:before="3" w:after="120"/>
        <w:jc w:val="both"/>
        <w:rPr>
          <w:rFonts w:ascii="Arial" w:hAnsi="Arial"/>
          <w:b/>
          <w:i/>
        </w:rPr>
      </w:pPr>
    </w:p>
    <w:p w14:paraId="66A7835B" w14:textId="77777777" w:rsidR="00F22167" w:rsidRPr="00D900CD" w:rsidRDefault="00F22167">
      <w:pPr>
        <w:pStyle w:val="Normale1"/>
        <w:spacing w:before="3" w:after="120"/>
        <w:jc w:val="both"/>
        <w:rPr>
          <w:rFonts w:ascii="Arial" w:hAnsi="Arial"/>
          <w:b/>
        </w:rPr>
      </w:pPr>
    </w:p>
    <w:p w14:paraId="436723DC" w14:textId="77777777" w:rsidR="00C40955" w:rsidRPr="00D900CD" w:rsidRDefault="00A2793C" w:rsidP="00A2793C">
      <w:pPr>
        <w:pStyle w:val="Normale1"/>
        <w:numPr>
          <w:ilvl w:val="0"/>
          <w:numId w:val="1"/>
        </w:numPr>
        <w:spacing w:before="3" w:after="120"/>
        <w:ind w:left="426" w:hanging="426"/>
        <w:rPr>
          <w:rFonts w:ascii="Arial" w:hAnsi="Arial"/>
          <w:b/>
        </w:rPr>
      </w:pPr>
      <w:r w:rsidRPr="00D900CD">
        <w:rPr>
          <w:rFonts w:ascii="Arial" w:hAnsi="Arial"/>
          <w:b/>
        </w:rPr>
        <w:t>SISTEMA DI GESTIONE, MODALITÀ ORGANIZZATIVE ED UTILIZZO DEGLI SPAZI DEL TECNOPOLO PER LA REALIZZAZIONE DEL PIANO</w:t>
      </w:r>
    </w:p>
    <w:p w14:paraId="66D774AE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Descrivere le strutture organizzative che si intendono attivare per la gestione del piano e le modalità di organizzazione delle singole azioni, specificando ove previsto il ricorso all’utilizzo degli spazi del Tecnopolo e i metodi di coinvolgimento dei vari soggetti che si integrano nel Tecnopolo.</w:t>
      </w:r>
    </w:p>
    <w:p w14:paraId="72A4152B" w14:textId="77777777" w:rsidR="00840219" w:rsidRPr="00D900CD" w:rsidRDefault="00840219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Valorizzare gli strumenti di comunicazione e promozione del Tecnopolo che saranno sviluppati e gli strumenti di facilitazione alle collaborazioni ricerca-impresa anche in ottica di open innovation che saranno utilizzati.</w:t>
      </w:r>
    </w:p>
    <w:p w14:paraId="1BCD0A49" w14:textId="77777777" w:rsidR="00C40955" w:rsidRPr="00D900CD" w:rsidRDefault="00C40955">
      <w:pPr>
        <w:pStyle w:val="Paragrafoelenco"/>
        <w:ind w:left="426" w:hanging="426"/>
        <w:rPr>
          <w:rFonts w:ascii="Arial" w:eastAsia="ヒラギノ角ゴ Pro W3" w:hAnsi="Arial"/>
          <w:b/>
          <w:color w:val="000000"/>
          <w:sz w:val="24"/>
        </w:rPr>
      </w:pPr>
    </w:p>
    <w:p w14:paraId="24104925" w14:textId="77777777" w:rsidR="002E4EE5" w:rsidRPr="00D900CD" w:rsidRDefault="002E4EE5">
      <w:pPr>
        <w:pStyle w:val="Paragrafoelenco"/>
        <w:ind w:left="426" w:hanging="426"/>
        <w:rPr>
          <w:rFonts w:ascii="Arial" w:eastAsia="ヒラギノ角ゴ Pro W3" w:hAnsi="Arial"/>
          <w:b/>
          <w:color w:val="000000"/>
          <w:sz w:val="24"/>
        </w:rPr>
      </w:pPr>
    </w:p>
    <w:p w14:paraId="1FD2D3E1" w14:textId="77777777" w:rsidR="00C40955" w:rsidRPr="00D900CD" w:rsidRDefault="00A2793C">
      <w:pPr>
        <w:pStyle w:val="Normale1"/>
        <w:numPr>
          <w:ilvl w:val="0"/>
          <w:numId w:val="1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t>LE RICADUTE ATTESE</w:t>
      </w:r>
    </w:p>
    <w:p w14:paraId="7617247E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Elencare i risultati che si attendono dalla realizzazione del piano</w:t>
      </w:r>
      <w:r w:rsidR="002E4EE5" w:rsidRPr="00D900CD">
        <w:rPr>
          <w:rFonts w:ascii="Arial" w:hAnsi="Arial"/>
          <w:i/>
          <w:sz w:val="20"/>
        </w:rPr>
        <w:t xml:space="preserve"> avendo a riferimento le tipologie di attività elencate nel paragrafo 3 dell’Avviso</w:t>
      </w:r>
      <w:r w:rsidRPr="00D900CD">
        <w:rPr>
          <w:rFonts w:ascii="Arial" w:hAnsi="Arial"/>
          <w:i/>
          <w:sz w:val="20"/>
        </w:rPr>
        <w:t xml:space="preserve">. Si richiede di specificare per ciascun risultato atteso un indicatore </w:t>
      </w:r>
      <w:r w:rsidRPr="00D900CD">
        <w:rPr>
          <w:rFonts w:ascii="Arial" w:hAnsi="Arial"/>
          <w:i/>
          <w:sz w:val="20"/>
        </w:rPr>
        <w:lastRenderedPageBreak/>
        <w:t>quantitativo/qualitativo che ne permetta la verifi</w:t>
      </w:r>
      <w:r w:rsidR="000A4BD4" w:rsidRPr="00D900CD">
        <w:rPr>
          <w:rFonts w:ascii="Arial" w:hAnsi="Arial"/>
          <w:i/>
          <w:sz w:val="20"/>
        </w:rPr>
        <w:t xml:space="preserve">ca in termini di raggiungimento, tenendo anche conto degli indicatori di monitoraggio previsti dallo strumento CRM VTIGER Tecnopoli. </w:t>
      </w:r>
    </w:p>
    <w:p w14:paraId="70DFFA18" w14:textId="77777777" w:rsidR="002E4EE5" w:rsidRPr="00D900CD" w:rsidRDefault="002E4EE5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Valorizzare secondo quanto previsto dal paragrafo 4 dell'Avviso il numero di imprese che hanno attivato una nuova o esistente collaborazione con gli Istituti di Ricerca nell’ambito dei progetti di rilievo strategico promossi dai laboratori della Rete Alta Tecnologia che prevedono necessariamente anche la partecipazione di imprese.</w:t>
      </w:r>
    </w:p>
    <w:p w14:paraId="66F2BFF7" w14:textId="77777777" w:rsidR="00C40955" w:rsidRPr="00D900CD" w:rsidRDefault="00C40955">
      <w:pPr>
        <w:pStyle w:val="Paragrafoelenco"/>
        <w:ind w:left="426" w:hanging="426"/>
        <w:rPr>
          <w:rFonts w:ascii="Arial" w:eastAsia="ヒラギノ角ゴ Pro W3" w:hAnsi="Arial"/>
          <w:b/>
          <w:color w:val="000000"/>
          <w:sz w:val="24"/>
        </w:rPr>
      </w:pPr>
    </w:p>
    <w:p w14:paraId="09BB484A" w14:textId="77777777" w:rsidR="002E4EE5" w:rsidRPr="00D900CD" w:rsidRDefault="002E4EE5">
      <w:pPr>
        <w:pStyle w:val="Paragrafoelenco"/>
        <w:ind w:left="426" w:hanging="426"/>
        <w:rPr>
          <w:rFonts w:ascii="Arial" w:eastAsia="ヒラギノ角ゴ Pro W3" w:hAnsi="Arial"/>
          <w:b/>
          <w:color w:val="000000"/>
          <w:sz w:val="24"/>
        </w:rPr>
      </w:pPr>
    </w:p>
    <w:p w14:paraId="70D10563" w14:textId="77777777" w:rsidR="002E4EE5" w:rsidRPr="00D900CD" w:rsidRDefault="002E4EE5">
      <w:pPr>
        <w:pStyle w:val="Paragrafoelenco"/>
        <w:ind w:left="426" w:hanging="426"/>
        <w:rPr>
          <w:rFonts w:ascii="Arial" w:eastAsia="ヒラギノ角ゴ Pro W3" w:hAnsi="Arial"/>
          <w:b/>
          <w:color w:val="000000"/>
          <w:sz w:val="24"/>
        </w:rPr>
      </w:pPr>
    </w:p>
    <w:p w14:paraId="1DC8A43F" w14:textId="77777777" w:rsidR="00C40955" w:rsidRPr="00D900CD" w:rsidRDefault="00A2793C" w:rsidP="00A2793C">
      <w:pPr>
        <w:pStyle w:val="Normale1"/>
        <w:numPr>
          <w:ilvl w:val="0"/>
          <w:numId w:val="1"/>
        </w:numPr>
        <w:spacing w:before="3" w:after="120"/>
        <w:ind w:left="426" w:hanging="426"/>
        <w:rPr>
          <w:rFonts w:ascii="Arial" w:hAnsi="Arial"/>
          <w:b/>
        </w:rPr>
      </w:pPr>
      <w:r w:rsidRPr="00D900CD">
        <w:rPr>
          <w:rFonts w:ascii="Arial" w:hAnsi="Arial"/>
          <w:b/>
        </w:rPr>
        <w:t>IL SOGGETTO GESTORE INCARICATO DELLA REALIZZAZIONE DEL PIANO DI ATTIVITÀ E IL SISTEMA DI RELAZIONI A SUPPORTO</w:t>
      </w:r>
    </w:p>
    <w:p w14:paraId="3551D356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</w:rPr>
      </w:pPr>
      <w:r w:rsidRPr="00D900CD">
        <w:rPr>
          <w:rFonts w:ascii="Arial" w:hAnsi="Arial"/>
          <w:i/>
          <w:sz w:val="20"/>
        </w:rPr>
        <w:t>Specificare il Soggetto Gestore che realizzerà il piano di attività proposto e che in caso di approvazione beneficerà del contributo regionale. E’ possibile che in Tecnopoli che presentano sedi distinte e non contigue che ospitino laboratori di ricerca, si possano prevedere gestioni in capo a due differenti Soggetti Gestori</w:t>
      </w:r>
    </w:p>
    <w:p w14:paraId="1F256AE7" w14:textId="77777777" w:rsidR="00C40955" w:rsidRPr="00D900CD" w:rsidRDefault="00A2793C" w:rsidP="005650B2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Fornire evidenza dei requisiti organizzativi, economico-finanziari e di competenza che caratterizzano il Soggetto Gestore e lo rendono in grado di svolgere le attività richieste</w:t>
      </w:r>
      <w:r w:rsidR="005C2B9B" w:rsidRPr="00D900CD">
        <w:rPr>
          <w:rFonts w:ascii="Arial" w:hAnsi="Arial"/>
          <w:i/>
          <w:sz w:val="20"/>
        </w:rPr>
        <w:t>, valorizzando anche gli accordi attivati con i Responsabili dei laboratori insediati nel Tecnopolo.</w:t>
      </w:r>
    </w:p>
    <w:p w14:paraId="7982DF87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Indicare, inoltre, gli eventuali altri soggetti che intendono partecipare all’iniziativa, ad esempio in qualità di sostenitori o di finanziatori, ma che non beneficeranno di alcun finanziamento regionale.</w:t>
      </w:r>
    </w:p>
    <w:p w14:paraId="2CC6466A" w14:textId="77777777" w:rsidR="00C40955" w:rsidRPr="00D900CD" w:rsidRDefault="00A2793C">
      <w:pPr>
        <w:pStyle w:val="Normale1"/>
        <w:spacing w:before="3" w:after="120"/>
        <w:jc w:val="both"/>
        <w:rPr>
          <w:rFonts w:ascii="Arial" w:hAnsi="Arial"/>
        </w:rPr>
      </w:pPr>
      <w:r w:rsidRPr="00D900CD">
        <w:rPr>
          <w:rFonts w:ascii="Arial" w:hAnsi="Arial"/>
          <w:i/>
          <w:sz w:val="20"/>
        </w:rPr>
        <w:t>Descrivere il sistema di relazioni che sarà attivato per garantire la fattibilità del piano, avendo a riferimento in particolare gli altri attori dell’ecosistema regionale dell’innovazione.</w:t>
      </w:r>
    </w:p>
    <w:p w14:paraId="4D881A76" w14:textId="77777777" w:rsidR="005C2B9B" w:rsidRPr="00D900CD" w:rsidRDefault="005C2B9B" w:rsidP="005C2B9B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Evidenziare</w:t>
      </w:r>
      <w:r w:rsidR="003D0ECB" w:rsidRPr="00D900CD">
        <w:rPr>
          <w:rFonts w:ascii="Arial" w:hAnsi="Arial"/>
          <w:i/>
          <w:sz w:val="20"/>
        </w:rPr>
        <w:t xml:space="preserve"> le collaborazioni che saranno attivate con gli altri attori dell'ecosistema,</w:t>
      </w:r>
      <w:r w:rsidRPr="00D900CD">
        <w:rPr>
          <w:rFonts w:ascii="Arial" w:hAnsi="Arial"/>
          <w:i/>
          <w:sz w:val="20"/>
        </w:rPr>
        <w:t xml:space="preserve"> tra i quali in particolare ma non in via esclusiva Clust-ER e Spazi Area S3</w:t>
      </w:r>
      <w:r w:rsidR="00AF0274" w:rsidRPr="00D900CD">
        <w:rPr>
          <w:rFonts w:ascii="Arial" w:hAnsi="Arial"/>
          <w:i/>
          <w:sz w:val="20"/>
        </w:rPr>
        <w:t>, anche facilitando tavoli di coordinamento territoriali</w:t>
      </w:r>
      <w:r w:rsidR="003D0ECB" w:rsidRPr="00D900CD">
        <w:rPr>
          <w:rFonts w:ascii="Arial" w:hAnsi="Arial"/>
          <w:i/>
          <w:sz w:val="20"/>
        </w:rPr>
        <w:t xml:space="preserve">. </w:t>
      </w:r>
    </w:p>
    <w:p w14:paraId="796C056B" w14:textId="77777777" w:rsidR="003D0ECB" w:rsidRPr="00D900CD" w:rsidRDefault="003D0ECB">
      <w:pPr>
        <w:pStyle w:val="Normale1"/>
        <w:spacing w:before="3" w:after="120"/>
        <w:jc w:val="both"/>
        <w:rPr>
          <w:rFonts w:ascii="Arial" w:hAnsi="Arial"/>
          <w:b/>
        </w:rPr>
      </w:pPr>
    </w:p>
    <w:p w14:paraId="13142C6E" w14:textId="77777777" w:rsidR="00C40955" w:rsidRPr="00D900CD" w:rsidRDefault="00C40955">
      <w:pPr>
        <w:pStyle w:val="Normale1"/>
        <w:spacing w:before="3" w:after="120"/>
        <w:jc w:val="both"/>
        <w:rPr>
          <w:rFonts w:ascii="Arial" w:hAnsi="Arial"/>
          <w:b/>
        </w:rPr>
      </w:pPr>
    </w:p>
    <w:p w14:paraId="07F93601" w14:textId="77777777" w:rsidR="00C40955" w:rsidRPr="00D900CD" w:rsidRDefault="00A2793C">
      <w:pPr>
        <w:pStyle w:val="Normale1"/>
        <w:numPr>
          <w:ilvl w:val="0"/>
          <w:numId w:val="1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t>LA DURATA DEL PIANO DI ATTIVITÀ</w:t>
      </w:r>
    </w:p>
    <w:p w14:paraId="7E99871F" w14:textId="77DAEBE1" w:rsidR="00971DA9" w:rsidRPr="00D900CD" w:rsidRDefault="00A2793C" w:rsidP="00971DA9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Indicare la data di avvio del piano e la conseguente articolazione temporale delle attività.</w:t>
      </w:r>
      <w:r w:rsidR="00971DA9" w:rsidRPr="00D900CD">
        <w:rPr>
          <w:rFonts w:ascii="Arial" w:hAnsi="Arial"/>
          <w:i/>
          <w:sz w:val="20"/>
        </w:rPr>
        <w:t xml:space="preserve"> Come specificato al paragrafo</w:t>
      </w:r>
      <w:r w:rsidR="00FC41B8">
        <w:rPr>
          <w:rFonts w:ascii="Arial" w:hAnsi="Arial"/>
          <w:i/>
          <w:sz w:val="20"/>
        </w:rPr>
        <w:t xml:space="preserve"> 6</w:t>
      </w:r>
      <w:r w:rsidR="00971DA9" w:rsidRPr="00D900CD">
        <w:rPr>
          <w:rFonts w:ascii="Arial" w:hAnsi="Arial"/>
          <w:i/>
          <w:sz w:val="20"/>
        </w:rPr>
        <w:t xml:space="preserve"> dell’Avviso, la data di inizio del piano di attività è stabilita in modo convenzionale e decorre </w:t>
      </w:r>
    </w:p>
    <w:p w14:paraId="62E1AA65" w14:textId="77777777" w:rsidR="00971DA9" w:rsidRPr="00D900CD" w:rsidRDefault="00971DA9" w:rsidP="00971DA9">
      <w:pPr>
        <w:pStyle w:val="Normale1"/>
        <w:numPr>
          <w:ilvl w:val="0"/>
          <w:numId w:val="7"/>
        </w:numPr>
        <w:spacing w:before="3" w:after="120"/>
        <w:jc w:val="both"/>
        <w:rPr>
          <w:rFonts w:ascii="Arial" w:hAnsi="Arial"/>
          <w:i/>
          <w:sz w:val="20"/>
        </w:rPr>
      </w:pPr>
      <w:bookmarkStart w:id="0" w:name="_Hlk19627951"/>
      <w:r w:rsidRPr="00D900CD">
        <w:rPr>
          <w:rFonts w:ascii="Arial" w:hAnsi="Arial"/>
          <w:i/>
          <w:sz w:val="20"/>
        </w:rPr>
        <w:t>dal 01/01/2020, per le domande presentate dal 18/11/2019 fino al 31/12/2019</w:t>
      </w:r>
      <w:bookmarkEnd w:id="0"/>
      <w:r w:rsidRPr="00D900CD">
        <w:rPr>
          <w:rFonts w:ascii="Arial" w:hAnsi="Arial"/>
          <w:i/>
          <w:sz w:val="20"/>
        </w:rPr>
        <w:t>;</w:t>
      </w:r>
    </w:p>
    <w:p w14:paraId="7320887D" w14:textId="77777777" w:rsidR="00CB085D" w:rsidRDefault="00971DA9" w:rsidP="00971DA9">
      <w:pPr>
        <w:pStyle w:val="Normale1"/>
        <w:numPr>
          <w:ilvl w:val="0"/>
          <w:numId w:val="7"/>
        </w:numPr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>dalla data di presentazione della domanda, per le domande presentate dal 01/01/2020 al 29/02/2020</w:t>
      </w:r>
    </w:p>
    <w:p w14:paraId="52739B61" w14:textId="77777777" w:rsidR="0033328F" w:rsidRPr="00A776E9" w:rsidRDefault="0033328F" w:rsidP="0033328F">
      <w:pPr>
        <w:spacing w:after="120"/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</w:pP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>nel caso in cui il Soggetto Gestore che presenta domanda è stato già individuato come Gestore del tecnopolo sull’avviso di cui alla DGR n. 384/2017 e continua l’attività di gestione precedentemente avviata, il piano di attività presentato sull’attuale avviso, avrà decorrenza (indipendentemente dalla data di presentazione della domanda):</w:t>
      </w:r>
    </w:p>
    <w:p w14:paraId="381CBB85" w14:textId="3739192E" w:rsidR="0033328F" w:rsidRPr="00A776E9" w:rsidRDefault="0033328F" w:rsidP="0033328F">
      <w:pPr>
        <w:pStyle w:val="Paragrafoelenco"/>
        <w:widowControl w:val="0"/>
        <w:numPr>
          <w:ilvl w:val="0"/>
          <w:numId w:val="6"/>
        </w:numPr>
        <w:spacing w:after="120"/>
        <w:contextualSpacing/>
        <w:jc w:val="both"/>
        <w:rPr>
          <w:rFonts w:ascii="Arial" w:eastAsia="ヒラギノ角ゴ Pro W3" w:hAnsi="Arial"/>
          <w:i/>
          <w:color w:val="000000"/>
        </w:rPr>
      </w:pPr>
      <w:r w:rsidRPr="00A776E9">
        <w:rPr>
          <w:rFonts w:ascii="Arial" w:eastAsia="ヒラギノ角ゴ Pro W3" w:hAnsi="Arial"/>
          <w:i/>
          <w:color w:val="000000"/>
        </w:rPr>
        <w:t>dal 01/01/2020, se la data termine del precedente piano di attività risulta entro il 31/12/2019, compresa eventuale proroga</w:t>
      </w:r>
      <w:r w:rsidR="00262274">
        <w:rPr>
          <w:rFonts w:ascii="Arial" w:eastAsia="ヒラギノ角ゴ Pro W3" w:hAnsi="Arial"/>
          <w:i/>
          <w:color w:val="000000"/>
        </w:rPr>
        <w:t xml:space="preserve"> autorizzata</w:t>
      </w:r>
      <w:r w:rsidRPr="00A776E9">
        <w:rPr>
          <w:rFonts w:ascii="Arial" w:eastAsia="ヒラギノ角ゴ Pro W3" w:hAnsi="Arial"/>
          <w:i/>
          <w:color w:val="000000"/>
        </w:rPr>
        <w:t>;</w:t>
      </w:r>
    </w:p>
    <w:p w14:paraId="4152AAA5" w14:textId="52B59677" w:rsidR="0033328F" w:rsidRPr="00A776E9" w:rsidRDefault="0033328F" w:rsidP="0033328F">
      <w:pPr>
        <w:pStyle w:val="Paragrafoelenco"/>
        <w:widowControl w:val="0"/>
        <w:numPr>
          <w:ilvl w:val="0"/>
          <w:numId w:val="6"/>
        </w:numPr>
        <w:spacing w:after="120"/>
        <w:contextualSpacing/>
        <w:jc w:val="both"/>
        <w:rPr>
          <w:rFonts w:ascii="Arial" w:eastAsia="ヒラギノ角ゴ Pro W3" w:hAnsi="Arial"/>
          <w:i/>
          <w:color w:val="000000"/>
        </w:rPr>
      </w:pPr>
      <w:r w:rsidRPr="00A776E9">
        <w:rPr>
          <w:rFonts w:ascii="Arial" w:eastAsia="ヒラギノ角ゴ Pro W3" w:hAnsi="Arial"/>
          <w:i/>
          <w:color w:val="000000"/>
        </w:rPr>
        <w:t>dal giorno successivo alla data termine del precedente piano di attività, compresa eventuale proroga</w:t>
      </w:r>
      <w:r w:rsidR="00262274">
        <w:rPr>
          <w:rFonts w:ascii="Arial" w:eastAsia="ヒラギノ角ゴ Pro W3" w:hAnsi="Arial"/>
          <w:i/>
          <w:color w:val="000000"/>
        </w:rPr>
        <w:t xml:space="preserve"> autorizzata</w:t>
      </w:r>
      <w:r w:rsidRPr="00A776E9">
        <w:rPr>
          <w:rFonts w:ascii="Arial" w:eastAsia="ヒラギノ角ゴ Pro W3" w:hAnsi="Arial"/>
          <w:i/>
          <w:color w:val="000000"/>
        </w:rPr>
        <w:t>, se posteriore al 01/01/2020.</w:t>
      </w:r>
    </w:p>
    <w:p w14:paraId="1B6940CE" w14:textId="3E9F7C3E" w:rsidR="0033328F" w:rsidRPr="00F11FF1" w:rsidRDefault="0033328F" w:rsidP="0033328F">
      <w:pPr>
        <w:spacing w:after="120"/>
        <w:ind w:left="0" w:firstLine="432"/>
        <w:rPr>
          <w:rFonts w:asciiTheme="minorHAnsi" w:hAnsiTheme="minorHAnsi" w:cstheme="minorHAnsi"/>
        </w:rPr>
      </w:pP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>Si precisa che la data termine del piano di attività, presentato nell’ambito dell’Avviso di cui alla DGR n. 384/2017, è quella definita in convenzione (compresa eventuale proroga</w:t>
      </w:r>
      <w:bookmarkStart w:id="1" w:name="_GoBack"/>
      <w:bookmarkEnd w:id="1"/>
      <w:r w:rsidR="00262274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 xml:space="preserve"> autorizzata</w:t>
      </w: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>), salvo differente data effettiva di termine attività che deve essere espressamente comunicata dal beneficiario agli uffici regionali competenti</w:t>
      </w:r>
      <w:r w:rsidRPr="00F11FF1">
        <w:rPr>
          <w:rFonts w:asciiTheme="minorHAnsi" w:hAnsiTheme="minorHAnsi" w:cstheme="minorHAnsi"/>
        </w:rPr>
        <w:t>.</w:t>
      </w:r>
    </w:p>
    <w:p w14:paraId="0652C188" w14:textId="7B0B148E" w:rsidR="00971DA9" w:rsidRPr="00D900CD" w:rsidRDefault="00971DA9" w:rsidP="00A776E9">
      <w:pPr>
        <w:pStyle w:val="Normale1"/>
        <w:spacing w:before="3" w:after="120"/>
        <w:jc w:val="both"/>
        <w:rPr>
          <w:rFonts w:ascii="Arial" w:hAnsi="Arial"/>
          <w:i/>
          <w:sz w:val="20"/>
        </w:rPr>
      </w:pPr>
      <w:r w:rsidRPr="00D900CD">
        <w:rPr>
          <w:rFonts w:ascii="Arial" w:hAnsi="Arial"/>
          <w:i/>
          <w:sz w:val="20"/>
        </w:rPr>
        <w:t xml:space="preserve"> </w:t>
      </w:r>
    </w:p>
    <w:p w14:paraId="2FD733E8" w14:textId="77777777" w:rsidR="005C2B9B" w:rsidRPr="00D900CD" w:rsidRDefault="00A2793C">
      <w:pPr>
        <w:pStyle w:val="Standard"/>
        <w:spacing w:before="120" w:after="40"/>
        <w:jc w:val="both"/>
        <w:rPr>
          <w:rFonts w:ascii="Arial" w:eastAsia="ヒラギノ角ゴ Pro W3" w:hAnsi="Arial"/>
          <w:i/>
          <w:color w:val="000000"/>
        </w:rPr>
      </w:pPr>
      <w:r w:rsidRPr="00D900CD">
        <w:rPr>
          <w:rFonts w:ascii="Arial" w:eastAsia="ヒラギノ角ゴ Pro W3" w:hAnsi="Arial"/>
          <w:i/>
          <w:color w:val="000000"/>
        </w:rPr>
        <w:t>Il piano</w:t>
      </w:r>
      <w:r w:rsidR="00971DA9" w:rsidRPr="00D900CD">
        <w:rPr>
          <w:rFonts w:ascii="Arial" w:eastAsia="ヒラギノ角ゴ Pro W3" w:hAnsi="Arial"/>
          <w:i/>
          <w:color w:val="000000"/>
        </w:rPr>
        <w:t xml:space="preserve"> </w:t>
      </w:r>
      <w:r w:rsidRPr="00D900CD">
        <w:rPr>
          <w:rFonts w:ascii="Arial" w:eastAsia="ヒラギノ角ゴ Pro W3" w:hAnsi="Arial"/>
          <w:i/>
          <w:color w:val="000000"/>
        </w:rPr>
        <w:t xml:space="preserve">dovrà prevedere un’articolazione delle attività su un periodo </w:t>
      </w:r>
      <w:r w:rsidR="00971DA9" w:rsidRPr="00D900CD">
        <w:rPr>
          <w:rFonts w:asciiTheme="minorHAnsi" w:hAnsiTheme="minorHAnsi" w:cstheme="minorHAnsi"/>
          <w:color w:val="1D1B11" w:themeColor="background2" w:themeShade="1A"/>
          <w:sz w:val="22"/>
          <w:szCs w:val="22"/>
        </w:rPr>
        <w:t xml:space="preserve">della durata minima di 18 mesi </w:t>
      </w:r>
      <w:r w:rsidRPr="00D900CD">
        <w:rPr>
          <w:rFonts w:ascii="Arial" w:eastAsia="ヒラギノ角ゴ Pro W3" w:hAnsi="Arial"/>
          <w:i/>
          <w:color w:val="000000"/>
        </w:rPr>
        <w:t xml:space="preserve">e </w:t>
      </w:r>
      <w:r w:rsidR="005C2B9B" w:rsidRPr="00D900CD">
        <w:rPr>
          <w:rFonts w:ascii="Arial" w:eastAsia="ヒラギノ角ゴ Pro W3" w:hAnsi="Arial"/>
          <w:i/>
          <w:color w:val="000000"/>
        </w:rPr>
        <w:t xml:space="preserve">le attività dovranno essere comunque sviluppate entro e non oltre il mese di dicembre 2021 </w:t>
      </w:r>
      <w:r w:rsidRPr="00D900CD">
        <w:rPr>
          <w:rFonts w:ascii="Arial" w:eastAsia="ヒラギノ角ゴ Pro W3" w:hAnsi="Arial"/>
          <w:i/>
          <w:color w:val="000000"/>
        </w:rPr>
        <w:t>(inserire gantt). Indicare la prospettiva ulteriore di attività dopo la fine del progetto</w:t>
      </w:r>
      <w:r w:rsidR="005C2B9B" w:rsidRPr="00D900CD">
        <w:rPr>
          <w:rFonts w:ascii="Arial" w:eastAsia="ヒラギノ角ゴ Pro W3" w:hAnsi="Arial"/>
          <w:i/>
          <w:color w:val="000000"/>
        </w:rPr>
        <w:t>.</w:t>
      </w:r>
    </w:p>
    <w:p w14:paraId="6DEF1947" w14:textId="77777777" w:rsidR="005C2B9B" w:rsidRPr="00D900CD" w:rsidRDefault="005C2B9B" w:rsidP="005C2B9B">
      <w:pPr>
        <w:pStyle w:val="Normale1"/>
        <w:spacing w:after="120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D900CD">
        <w:rPr>
          <w:rFonts w:asciiTheme="minorHAnsi" w:hAnsiTheme="minorHAnsi" w:cstheme="minorHAnsi"/>
          <w:i/>
          <w:color w:val="auto"/>
          <w:sz w:val="22"/>
          <w:szCs w:val="22"/>
        </w:rPr>
        <w:t>Il piano delle attività dovrà essere articolato con una ripartizione del 66% per l’annualità 2020 e del 34% per l’annualità 2021.</w:t>
      </w:r>
    </w:p>
    <w:p w14:paraId="08A9BC5F" w14:textId="77777777" w:rsidR="005C2B9B" w:rsidRPr="00D900CD" w:rsidRDefault="005C2B9B">
      <w:pPr>
        <w:pStyle w:val="Standard"/>
        <w:spacing w:before="120" w:after="40"/>
        <w:jc w:val="both"/>
        <w:rPr>
          <w:rFonts w:ascii="Arial" w:eastAsia="ヒラギノ角ゴ Pro W3" w:hAnsi="Arial"/>
          <w:i/>
          <w:color w:val="000000"/>
        </w:rPr>
      </w:pPr>
    </w:p>
    <w:p w14:paraId="6BD682E3" w14:textId="77777777" w:rsidR="00C40955" w:rsidRPr="00D900CD" w:rsidRDefault="00A2793C" w:rsidP="00A776E9">
      <w:pPr>
        <w:pStyle w:val="Normale1"/>
        <w:numPr>
          <w:ilvl w:val="0"/>
          <w:numId w:val="1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lastRenderedPageBreak/>
        <w:t>IL PIANO DEI COSTI</w:t>
      </w:r>
    </w:p>
    <w:p w14:paraId="1F68378D" w14:textId="77777777" w:rsidR="00C40955" w:rsidRPr="00D900CD" w:rsidRDefault="00A2793C">
      <w:pPr>
        <w:pStyle w:val="Standard"/>
        <w:spacing w:before="120" w:after="40"/>
        <w:jc w:val="both"/>
        <w:rPr>
          <w:rFonts w:ascii="Arial" w:eastAsia="ヒラギノ角ゴ Pro W3" w:hAnsi="Arial"/>
          <w:i/>
          <w:color w:val="000000"/>
        </w:rPr>
      </w:pPr>
      <w:r w:rsidRPr="00D900CD">
        <w:rPr>
          <w:rFonts w:ascii="Arial" w:eastAsia="ヒラギノ角ゴ Pro W3" w:hAnsi="Arial"/>
          <w:i/>
          <w:color w:val="000000"/>
        </w:rPr>
        <w:t>Fornire un piano finanziario sintetico secondo il seguente schema (gli importi devono essere espressi in euro</w:t>
      </w:r>
      <w:r w:rsidR="00F67A81" w:rsidRPr="00D900CD">
        <w:rPr>
          <w:rFonts w:ascii="Arial" w:eastAsia="ヒラギノ角ゴ Pro W3" w:hAnsi="Arial"/>
          <w:i/>
          <w:color w:val="000000"/>
        </w:rPr>
        <w:t>). La ripartizione per anno di esercizio è necessaria per esigenze di bilancio regionale. Gli importi da indicare per ogni anno si riferiscono a spese effettuate e pagate nell'anno.</w:t>
      </w:r>
    </w:p>
    <w:p w14:paraId="3BBE0D08" w14:textId="48C340FF" w:rsidR="00933D51" w:rsidRPr="00A776E9" w:rsidRDefault="00933D51" w:rsidP="00A776E9">
      <w:pPr>
        <w:spacing w:after="120"/>
        <w:ind w:left="0" w:firstLine="0"/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</w:pP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>Il periodo di ammissibilità delle spese decorre dalla data di avvio del piano di attività fissata secondo quanto stabilito al paragrafo 6</w:t>
      </w:r>
      <w:r w:rsidR="00F4406C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 xml:space="preserve"> dell’Avviso e sopra riportato</w:t>
      </w: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>,</w:t>
      </w:r>
      <w:r w:rsid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 xml:space="preserve"> e</w:t>
      </w:r>
      <w:r w:rsidRPr="00A776E9">
        <w:rPr>
          <w:rFonts w:ascii="Arial" w:eastAsia="ヒラギノ角ゴ Pro W3" w:hAnsi="Arial" w:cs="Times New Roman"/>
          <w:i/>
          <w:color w:val="000000"/>
          <w:sz w:val="20"/>
          <w:szCs w:val="20"/>
          <w:lang w:eastAsia="it-IT"/>
        </w:rPr>
        <w:t xml:space="preserve"> fino a due mesi successivi al termine delle attività (termine massimo di ammissibilità spese 28/02/2022, termine massimo attività 31/12/2021)</w:t>
      </w:r>
    </w:p>
    <w:p w14:paraId="2165B486" w14:textId="77777777" w:rsidR="005C2B9B" w:rsidRPr="00D900CD" w:rsidRDefault="005C2B9B" w:rsidP="005C2B9B">
      <w:pPr>
        <w:pStyle w:val="Standard"/>
        <w:spacing w:before="120" w:after="40"/>
        <w:jc w:val="both"/>
        <w:rPr>
          <w:rFonts w:ascii="Arial" w:eastAsia="ヒラギノ角ゴ Pro W3" w:hAnsi="Arial"/>
          <w:i/>
          <w:color w:val="000000"/>
        </w:rPr>
      </w:pPr>
      <w:r w:rsidRPr="00A776E9">
        <w:rPr>
          <w:rFonts w:ascii="Arial" w:eastAsia="ヒラギノ角ゴ Pro W3" w:hAnsi="Arial"/>
          <w:i/>
          <w:color w:val="000000"/>
        </w:rPr>
        <w:t>Il budget dovrà essere articolato con una ripartizione del 66% per l’annualità 2020 e del 34% per l’annualità 2021.</w:t>
      </w:r>
    </w:p>
    <w:p w14:paraId="55CB49D3" w14:textId="77777777" w:rsidR="005C2B9B" w:rsidRPr="00D900CD" w:rsidRDefault="005C2B9B">
      <w:pPr>
        <w:pStyle w:val="Standard"/>
        <w:spacing w:before="120" w:after="40"/>
        <w:jc w:val="both"/>
        <w:rPr>
          <w:rFonts w:ascii="Arial" w:eastAsia="ヒラギノ角ゴ Pro W3" w:hAnsi="Arial"/>
          <w:i/>
          <w:color w:val="000000"/>
        </w:rPr>
      </w:pP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992"/>
        <w:gridCol w:w="1134"/>
        <w:gridCol w:w="1134"/>
        <w:gridCol w:w="1276"/>
      </w:tblGrid>
      <w:tr w:rsidR="00C15182" w:rsidRPr="00D900CD" w14:paraId="5453F7D2" w14:textId="77777777" w:rsidTr="00C15182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18FD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8CFD" w14:textId="77777777" w:rsidR="00C15182" w:rsidRPr="00D900CD" w:rsidRDefault="00C15182" w:rsidP="00A2793C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b/>
                <w:color w:val="000000"/>
                <w:sz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A868C1" w14:textId="77777777" w:rsidR="00C15182" w:rsidRPr="00D900CD" w:rsidRDefault="00C15182" w:rsidP="00A2793C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b/>
                <w:color w:val="000000"/>
                <w:sz w:val="22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2A62" w14:textId="77777777" w:rsidR="00C15182" w:rsidRPr="00D900CD" w:rsidRDefault="00C15182" w:rsidP="00A2793C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b/>
                <w:color w:val="000000"/>
                <w:sz w:val="22"/>
              </w:rPr>
              <w:t>Totale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A71A1AB" w14:textId="77777777" w:rsidR="00C15182" w:rsidRPr="00D900CD" w:rsidRDefault="00C15182" w:rsidP="00A2793C">
            <w:pPr>
              <w:pStyle w:val="Standard"/>
              <w:spacing w:before="120" w:after="40"/>
              <w:ind w:left="86"/>
              <w:jc w:val="center"/>
              <w:rPr>
                <w:rFonts w:ascii="Arial" w:eastAsia="ヒラギノ角ゴ Pro W3" w:hAnsi="Arial"/>
                <w:b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b/>
                <w:color w:val="000000"/>
                <w:sz w:val="22"/>
              </w:rPr>
              <w:t>in % sul totale</w:t>
            </w:r>
          </w:p>
        </w:tc>
      </w:tr>
      <w:tr w:rsidR="00C15182" w:rsidRPr="00D900CD" w14:paraId="6BC7FE47" w14:textId="77777777" w:rsidTr="00C15182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1B97" w14:textId="3E10CC9D" w:rsidR="00C15182" w:rsidRPr="00D900CD" w:rsidRDefault="00C15182" w:rsidP="00A2793C">
            <w:pPr>
              <w:pStyle w:val="Standard"/>
              <w:numPr>
                <w:ilvl w:val="0"/>
                <w:numId w:val="5"/>
              </w:numPr>
              <w:spacing w:before="120" w:after="40"/>
              <w:ind w:left="318" w:hanging="284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i/>
                <w:color w:val="000000"/>
                <w:sz w:val="22"/>
              </w:rPr>
              <w:t>Costi di personale dedicato alla realizzazione del piano di attività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A43B4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940DAF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0ABDB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1DC980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C15182" w:rsidRPr="00D900CD" w14:paraId="67AF7346" w14:textId="77777777" w:rsidTr="00C15182"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CE45" w14:textId="048DE935" w:rsidR="00C15182" w:rsidRPr="00D900CD" w:rsidRDefault="00C15182" w:rsidP="005650B2">
            <w:pPr>
              <w:pStyle w:val="Standard"/>
              <w:numPr>
                <w:ilvl w:val="0"/>
                <w:numId w:val="5"/>
              </w:numPr>
              <w:spacing w:before="120" w:after="40"/>
              <w:ind w:left="318" w:hanging="284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i/>
                <w:color w:val="000000"/>
                <w:sz w:val="22"/>
              </w:rPr>
              <w:t>Costi amministrativi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01D3C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4E5D7D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6472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84E44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C15182" w:rsidRPr="00D900CD" w14:paraId="4FECDC95" w14:textId="77777777" w:rsidTr="00C15182">
        <w:tc>
          <w:tcPr>
            <w:tcW w:w="38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625D6" w14:textId="77777777" w:rsidR="00C15182" w:rsidRPr="00D900CD" w:rsidRDefault="00C15182" w:rsidP="005650B2">
            <w:pPr>
              <w:pStyle w:val="Standard"/>
              <w:numPr>
                <w:ilvl w:val="0"/>
                <w:numId w:val="5"/>
              </w:numPr>
              <w:spacing w:before="120" w:after="40"/>
              <w:ind w:left="318" w:hanging="284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i/>
                <w:color w:val="000000"/>
                <w:sz w:val="22"/>
              </w:rPr>
              <w:t>Spese generali (nella misura forfettaria del 15% delle spese del personale)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661AE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1E0902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C04C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DF0C6F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C15182" w:rsidRPr="00D900CD" w14:paraId="1DFC0985" w14:textId="77777777" w:rsidTr="00C15182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2D4D" w14:textId="77777777" w:rsidR="00C15182" w:rsidRPr="00D900CD" w:rsidRDefault="00C15182">
            <w:pPr>
              <w:pStyle w:val="Standard"/>
              <w:spacing w:before="120" w:after="40"/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</w:pPr>
            <w:r w:rsidRPr="00D900CD">
              <w:rPr>
                <w:rFonts w:ascii="Arial" w:eastAsia="ヒラギノ角ゴ Pro W3" w:hAnsi="Arial"/>
                <w:b/>
                <w:bCs/>
                <w:color w:val="000000"/>
                <w:sz w:val="22"/>
              </w:rPr>
              <w:t>Totale costi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AF66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E2C062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F373E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76F759" w14:textId="77777777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  <w:tr w:rsidR="00C15182" w:rsidRPr="00D900CD" w14:paraId="6EF99DDF" w14:textId="77777777" w:rsidTr="00C15182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F447" w14:textId="77777777" w:rsidR="00C15182" w:rsidRPr="00A776E9" w:rsidRDefault="00C15182">
            <w:pPr>
              <w:pStyle w:val="Standard"/>
              <w:spacing w:before="120" w:after="40"/>
              <w:rPr>
                <w:rFonts w:ascii="Arial" w:eastAsia="ヒラギノ角ゴ Pro W3" w:hAnsi="Arial"/>
                <w:i/>
                <w:color w:val="000000"/>
                <w:sz w:val="22"/>
              </w:rPr>
            </w:pPr>
            <w:r w:rsidRPr="00A776E9">
              <w:rPr>
                <w:rFonts w:ascii="Arial" w:eastAsia="ヒラギノ角ゴ Pro W3" w:hAnsi="Arial"/>
                <w:i/>
                <w:color w:val="000000"/>
                <w:sz w:val="22"/>
              </w:rPr>
              <w:t>Cofinanziamento richiesto (50% del totale costi e max. 150.000,00 euro)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3424" w14:textId="77777777" w:rsidR="00C15182" w:rsidRPr="00A776E9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21594" w14:textId="77777777" w:rsidR="00C15182" w:rsidRPr="00A776E9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D5D9" w14:textId="77777777" w:rsidR="00C15182" w:rsidRPr="00A776E9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0BE19" w14:textId="5A1FBFA1" w:rsidR="00C15182" w:rsidRPr="00D900CD" w:rsidRDefault="00C15182">
            <w:pPr>
              <w:pStyle w:val="Standard"/>
              <w:spacing w:before="120" w:after="40"/>
              <w:ind w:left="360"/>
              <w:rPr>
                <w:rFonts w:ascii="Arial" w:eastAsia="ヒラギノ角ゴ Pro W3" w:hAnsi="Arial"/>
                <w:i/>
                <w:color w:val="000000"/>
                <w:sz w:val="24"/>
              </w:rPr>
            </w:pPr>
          </w:p>
        </w:tc>
      </w:tr>
    </w:tbl>
    <w:p w14:paraId="792A5737" w14:textId="34889CC8" w:rsidR="00C40955" w:rsidRPr="00D900CD" w:rsidRDefault="00A2793C">
      <w:pPr>
        <w:pStyle w:val="Standard"/>
        <w:rPr>
          <w:rFonts w:ascii="Arial" w:hAnsi="Arial"/>
        </w:rPr>
      </w:pPr>
      <w:r w:rsidRPr="00D900CD">
        <w:rPr>
          <w:rFonts w:ascii="Arial" w:hAnsi="Arial"/>
        </w:rPr>
        <w:t xml:space="preserve"> </w:t>
      </w:r>
    </w:p>
    <w:p w14:paraId="77F37640" w14:textId="0061A466" w:rsidR="00461C42" w:rsidRPr="00D900CD" w:rsidRDefault="00461C42">
      <w:pPr>
        <w:pStyle w:val="Standard"/>
        <w:rPr>
          <w:rFonts w:ascii="Arial" w:hAnsi="Arial"/>
        </w:rPr>
      </w:pPr>
    </w:p>
    <w:p w14:paraId="3CEC7B40" w14:textId="51CD21C8" w:rsidR="00461C42" w:rsidRPr="00D900CD" w:rsidRDefault="00461C42">
      <w:pPr>
        <w:pStyle w:val="Standard"/>
        <w:rPr>
          <w:rFonts w:ascii="Arial" w:hAnsi="Arial"/>
        </w:rPr>
      </w:pPr>
    </w:p>
    <w:p w14:paraId="2F1CC8EA" w14:textId="4E452489" w:rsidR="00461C42" w:rsidRPr="00D900CD" w:rsidRDefault="00461C42" w:rsidP="00461C42">
      <w:pPr>
        <w:pStyle w:val="Normale1"/>
        <w:numPr>
          <w:ilvl w:val="0"/>
          <w:numId w:val="1"/>
        </w:numPr>
        <w:spacing w:before="3" w:after="120"/>
        <w:ind w:left="426" w:hanging="426"/>
        <w:jc w:val="both"/>
        <w:rPr>
          <w:rFonts w:ascii="Arial" w:hAnsi="Arial"/>
          <w:b/>
        </w:rPr>
      </w:pPr>
      <w:r w:rsidRPr="00D900CD">
        <w:rPr>
          <w:rFonts w:ascii="Arial" w:hAnsi="Arial"/>
          <w:b/>
        </w:rPr>
        <w:t>PIANO DI GESTIONE</w:t>
      </w:r>
    </w:p>
    <w:p w14:paraId="4595D4AA" w14:textId="303C5680" w:rsidR="00461C42" w:rsidRPr="00D900CD" w:rsidRDefault="00461C42">
      <w:pPr>
        <w:pStyle w:val="Standard"/>
        <w:rPr>
          <w:rFonts w:ascii="Arial" w:hAnsi="Arial"/>
        </w:rPr>
      </w:pPr>
    </w:p>
    <w:p w14:paraId="15CF3B2D" w14:textId="300F3B8F" w:rsidR="00461C42" w:rsidRPr="00D900CD" w:rsidRDefault="00461C42">
      <w:pPr>
        <w:pStyle w:val="Standard"/>
        <w:rPr>
          <w:rFonts w:ascii="Arial" w:hAnsi="Arial"/>
          <w:i/>
        </w:rPr>
      </w:pPr>
      <w:r w:rsidRPr="00D900CD">
        <w:rPr>
          <w:rFonts w:ascii="Arial" w:hAnsi="Arial"/>
          <w:i/>
        </w:rPr>
        <w:t>Fornire una descrizione del piano di gestione del Tecnopolo comprensivo degli obiettivi strategic</w:t>
      </w:r>
      <w:r w:rsidR="00E773B6" w:rsidRPr="00D900CD">
        <w:rPr>
          <w:rFonts w:ascii="Arial" w:hAnsi="Arial"/>
          <w:i/>
        </w:rPr>
        <w:t>i.</w:t>
      </w:r>
    </w:p>
    <w:p w14:paraId="752D5A68" w14:textId="44B71D25" w:rsidR="00461C42" w:rsidRPr="00461C42" w:rsidRDefault="001C382F">
      <w:pPr>
        <w:pStyle w:val="Standard"/>
        <w:rPr>
          <w:rFonts w:ascii="Arial" w:hAnsi="Arial"/>
          <w:i/>
        </w:rPr>
      </w:pPr>
      <w:r w:rsidRPr="00D900CD">
        <w:rPr>
          <w:rFonts w:ascii="Arial" w:hAnsi="Arial"/>
          <w:i/>
        </w:rPr>
        <w:t>Per i Soggetti Gestori che stiano già svolgendo attività di gestione nell’ambito dell’Avviso di cui alla DGR n. 384/2017 si richiede un</w:t>
      </w:r>
      <w:r w:rsidRPr="00D900CD">
        <w:rPr>
          <w:rFonts w:ascii="Arial" w:hAnsi="Arial"/>
          <w:b/>
          <w:i/>
        </w:rPr>
        <w:t xml:space="preserve"> piano di gestione del Tecnopolo aggiornato.</w:t>
      </w:r>
    </w:p>
    <w:sectPr w:rsidR="00461C42" w:rsidRPr="00461C42" w:rsidSect="00C409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20" w:footer="708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0B6C9A" w16cid:durableId="214EBE8A"/>
  <w16cid:commentId w16cid:paraId="76524AE6" w16cid:durableId="214EBE8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2E095" w14:textId="77777777" w:rsidR="007D7206" w:rsidRDefault="007D7206" w:rsidP="00C40955">
      <w:r>
        <w:separator/>
      </w:r>
    </w:p>
  </w:endnote>
  <w:endnote w:type="continuationSeparator" w:id="0">
    <w:p w14:paraId="77CFCC3B" w14:textId="77777777" w:rsidR="007D7206" w:rsidRDefault="007D7206" w:rsidP="00C4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6CB94" w14:textId="77777777" w:rsidR="00832576" w:rsidRDefault="008325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5799" w14:textId="69ABE104" w:rsidR="00832576" w:rsidRDefault="00832576">
    <w:pPr>
      <w:pStyle w:val="Pidipa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262274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14:paraId="0EFFE5FF" w14:textId="13162C12" w:rsidR="00F92C95" w:rsidRDefault="00F92C95">
    <w:pPr>
      <w:pStyle w:val="Pidipagina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21EC1" w14:textId="77777777" w:rsidR="00832576" w:rsidRDefault="008325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529E4" w14:textId="77777777" w:rsidR="007D7206" w:rsidRDefault="007D7206" w:rsidP="00C40955">
      <w:r w:rsidRPr="00C40955">
        <w:rPr>
          <w:color w:val="000000"/>
        </w:rPr>
        <w:separator/>
      </w:r>
    </w:p>
  </w:footnote>
  <w:footnote w:type="continuationSeparator" w:id="0">
    <w:p w14:paraId="19D4962A" w14:textId="77777777" w:rsidR="007D7206" w:rsidRDefault="007D7206" w:rsidP="00C4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529DE" w14:textId="77777777" w:rsidR="00832576" w:rsidRDefault="008325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3346" w14:textId="77777777" w:rsidR="00832576" w:rsidRDefault="008325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89DBC" w14:textId="77777777" w:rsidR="00832576" w:rsidRDefault="008325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2727"/>
    <w:multiLevelType w:val="hybridMultilevel"/>
    <w:tmpl w:val="8382BA34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D743B58"/>
    <w:multiLevelType w:val="multilevel"/>
    <w:tmpl w:val="9920E87A"/>
    <w:styleLink w:val="WWNum2"/>
    <w:lvl w:ilvl="0">
      <w:numFmt w:val="bullet"/>
      <w:lvlText w:val="●"/>
      <w:lvlJc w:val="left"/>
      <w:rPr>
        <w:position w:val="0"/>
        <w:sz w:val="24"/>
        <w:vertAlign w:val="subscript"/>
      </w:rPr>
    </w:lvl>
    <w:lvl w:ilvl="1">
      <w:numFmt w:val="bullet"/>
      <w:lvlText w:val="○"/>
      <w:lvlJc w:val="left"/>
      <w:rPr>
        <w:position w:val="0"/>
        <w:sz w:val="24"/>
        <w:vertAlign w:val="subscript"/>
      </w:rPr>
    </w:lvl>
    <w:lvl w:ilvl="2">
      <w:numFmt w:val="bullet"/>
      <w:lvlText w:val="■"/>
      <w:lvlJc w:val="left"/>
      <w:rPr>
        <w:position w:val="0"/>
        <w:sz w:val="24"/>
        <w:vertAlign w:val="subscript"/>
      </w:rPr>
    </w:lvl>
    <w:lvl w:ilvl="3">
      <w:numFmt w:val="bullet"/>
      <w:lvlText w:val="●"/>
      <w:lvlJc w:val="left"/>
      <w:rPr>
        <w:position w:val="0"/>
        <w:sz w:val="24"/>
        <w:vertAlign w:val="subscript"/>
      </w:rPr>
    </w:lvl>
    <w:lvl w:ilvl="4">
      <w:numFmt w:val="bullet"/>
      <w:lvlText w:val="○"/>
      <w:lvlJc w:val="left"/>
      <w:rPr>
        <w:position w:val="0"/>
        <w:sz w:val="24"/>
        <w:vertAlign w:val="subscript"/>
      </w:rPr>
    </w:lvl>
    <w:lvl w:ilvl="5">
      <w:numFmt w:val="bullet"/>
      <w:lvlText w:val="■"/>
      <w:lvlJc w:val="left"/>
      <w:rPr>
        <w:position w:val="0"/>
        <w:sz w:val="24"/>
        <w:vertAlign w:val="subscript"/>
      </w:rPr>
    </w:lvl>
    <w:lvl w:ilvl="6">
      <w:numFmt w:val="bullet"/>
      <w:lvlText w:val="●"/>
      <w:lvlJc w:val="left"/>
      <w:rPr>
        <w:position w:val="0"/>
        <w:sz w:val="24"/>
        <w:vertAlign w:val="subscript"/>
      </w:rPr>
    </w:lvl>
    <w:lvl w:ilvl="7">
      <w:numFmt w:val="bullet"/>
      <w:lvlText w:val="○"/>
      <w:lvlJc w:val="left"/>
      <w:rPr>
        <w:position w:val="0"/>
        <w:sz w:val="24"/>
        <w:vertAlign w:val="subscript"/>
      </w:rPr>
    </w:lvl>
    <w:lvl w:ilvl="8">
      <w:numFmt w:val="bullet"/>
      <w:lvlText w:val="■"/>
      <w:lvlJc w:val="left"/>
      <w:rPr>
        <w:position w:val="0"/>
        <w:sz w:val="24"/>
        <w:vertAlign w:val="subscript"/>
      </w:rPr>
    </w:lvl>
  </w:abstractNum>
  <w:abstractNum w:abstractNumId="2" w15:restartNumberingAfterBreak="0">
    <w:nsid w:val="1BC05185"/>
    <w:multiLevelType w:val="multilevel"/>
    <w:tmpl w:val="2954E7F0"/>
    <w:styleLink w:val="WWNum3"/>
    <w:lvl w:ilvl="0">
      <w:numFmt w:val="bullet"/>
      <w:lvlText w:val="●"/>
      <w:lvlJc w:val="left"/>
      <w:rPr>
        <w:position w:val="0"/>
        <w:sz w:val="24"/>
        <w:vertAlign w:val="subscript"/>
      </w:rPr>
    </w:lvl>
    <w:lvl w:ilvl="1">
      <w:numFmt w:val="bullet"/>
      <w:lvlText w:val="○"/>
      <w:lvlJc w:val="left"/>
      <w:rPr>
        <w:position w:val="0"/>
        <w:sz w:val="24"/>
        <w:vertAlign w:val="subscript"/>
      </w:rPr>
    </w:lvl>
    <w:lvl w:ilvl="2">
      <w:numFmt w:val="bullet"/>
      <w:lvlText w:val="■"/>
      <w:lvlJc w:val="left"/>
      <w:rPr>
        <w:position w:val="0"/>
        <w:sz w:val="24"/>
        <w:vertAlign w:val="subscript"/>
      </w:rPr>
    </w:lvl>
    <w:lvl w:ilvl="3">
      <w:numFmt w:val="bullet"/>
      <w:lvlText w:val="●"/>
      <w:lvlJc w:val="left"/>
      <w:rPr>
        <w:position w:val="0"/>
        <w:sz w:val="24"/>
        <w:vertAlign w:val="subscript"/>
      </w:rPr>
    </w:lvl>
    <w:lvl w:ilvl="4">
      <w:numFmt w:val="bullet"/>
      <w:lvlText w:val="○"/>
      <w:lvlJc w:val="left"/>
      <w:rPr>
        <w:position w:val="0"/>
        <w:sz w:val="24"/>
        <w:vertAlign w:val="subscript"/>
      </w:rPr>
    </w:lvl>
    <w:lvl w:ilvl="5">
      <w:numFmt w:val="bullet"/>
      <w:lvlText w:val="■"/>
      <w:lvlJc w:val="left"/>
      <w:rPr>
        <w:position w:val="0"/>
        <w:sz w:val="24"/>
        <w:vertAlign w:val="subscript"/>
      </w:rPr>
    </w:lvl>
    <w:lvl w:ilvl="6">
      <w:numFmt w:val="bullet"/>
      <w:lvlText w:val="●"/>
      <w:lvlJc w:val="left"/>
      <w:rPr>
        <w:position w:val="0"/>
        <w:sz w:val="24"/>
        <w:vertAlign w:val="subscript"/>
      </w:rPr>
    </w:lvl>
    <w:lvl w:ilvl="7">
      <w:numFmt w:val="bullet"/>
      <w:lvlText w:val="○"/>
      <w:lvlJc w:val="left"/>
      <w:rPr>
        <w:position w:val="0"/>
        <w:sz w:val="24"/>
        <w:vertAlign w:val="subscript"/>
      </w:rPr>
    </w:lvl>
    <w:lvl w:ilvl="8">
      <w:numFmt w:val="bullet"/>
      <w:lvlText w:val="■"/>
      <w:lvlJc w:val="left"/>
      <w:rPr>
        <w:position w:val="0"/>
        <w:sz w:val="24"/>
        <w:vertAlign w:val="subscript"/>
      </w:rPr>
    </w:lvl>
  </w:abstractNum>
  <w:abstractNum w:abstractNumId="3" w15:restartNumberingAfterBreak="0">
    <w:nsid w:val="30811033"/>
    <w:multiLevelType w:val="multilevel"/>
    <w:tmpl w:val="30A4652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60C76EC6"/>
    <w:multiLevelType w:val="hybridMultilevel"/>
    <w:tmpl w:val="D2222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503E9"/>
    <w:multiLevelType w:val="hybridMultilevel"/>
    <w:tmpl w:val="7E309B9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955"/>
    <w:rsid w:val="00052380"/>
    <w:rsid w:val="00057E8C"/>
    <w:rsid w:val="00082726"/>
    <w:rsid w:val="00082895"/>
    <w:rsid w:val="000A4BD4"/>
    <w:rsid w:val="000C4B40"/>
    <w:rsid w:val="00143CAE"/>
    <w:rsid w:val="001C382F"/>
    <w:rsid w:val="001F05CF"/>
    <w:rsid w:val="0021492B"/>
    <w:rsid w:val="00262274"/>
    <w:rsid w:val="002A7EE9"/>
    <w:rsid w:val="002E0573"/>
    <w:rsid w:val="002E4EE5"/>
    <w:rsid w:val="002F1FC0"/>
    <w:rsid w:val="003303AD"/>
    <w:rsid w:val="0033328F"/>
    <w:rsid w:val="003D0ECB"/>
    <w:rsid w:val="003F5CA0"/>
    <w:rsid w:val="00453B78"/>
    <w:rsid w:val="00461C42"/>
    <w:rsid w:val="005650B2"/>
    <w:rsid w:val="005C2B9B"/>
    <w:rsid w:val="006F2E4E"/>
    <w:rsid w:val="00702DE9"/>
    <w:rsid w:val="007B1416"/>
    <w:rsid w:val="007D7206"/>
    <w:rsid w:val="00832576"/>
    <w:rsid w:val="00835777"/>
    <w:rsid w:val="00840219"/>
    <w:rsid w:val="00933D51"/>
    <w:rsid w:val="0093495F"/>
    <w:rsid w:val="009713EA"/>
    <w:rsid w:val="00971DA9"/>
    <w:rsid w:val="009B3FBE"/>
    <w:rsid w:val="009C1913"/>
    <w:rsid w:val="00A12C6E"/>
    <w:rsid w:val="00A2793C"/>
    <w:rsid w:val="00A610CA"/>
    <w:rsid w:val="00A776E9"/>
    <w:rsid w:val="00AF0274"/>
    <w:rsid w:val="00B92DFD"/>
    <w:rsid w:val="00B9587A"/>
    <w:rsid w:val="00BC77E9"/>
    <w:rsid w:val="00C03FAC"/>
    <w:rsid w:val="00C15182"/>
    <w:rsid w:val="00C40955"/>
    <w:rsid w:val="00C710EC"/>
    <w:rsid w:val="00CB085D"/>
    <w:rsid w:val="00D900CD"/>
    <w:rsid w:val="00DE657F"/>
    <w:rsid w:val="00DF5D6B"/>
    <w:rsid w:val="00E322B7"/>
    <w:rsid w:val="00E45CEF"/>
    <w:rsid w:val="00E773B6"/>
    <w:rsid w:val="00E81BF4"/>
    <w:rsid w:val="00EB0C6B"/>
    <w:rsid w:val="00EC3E4E"/>
    <w:rsid w:val="00F22167"/>
    <w:rsid w:val="00F4406C"/>
    <w:rsid w:val="00F648C0"/>
    <w:rsid w:val="00F67A81"/>
    <w:rsid w:val="00F92C95"/>
    <w:rsid w:val="00FB19BD"/>
    <w:rsid w:val="00FC41B8"/>
    <w:rsid w:val="00FD5135"/>
    <w:rsid w:val="00FE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924B2"/>
  <w15:docId w15:val="{0884ACF6-D9DE-4399-B483-2DD9311F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ind w:left="714" w:hanging="357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3B7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numbering" w:customStyle="1" w:styleId="WWNum1">
    <w:name w:val="WWNum1"/>
    <w:basedOn w:val="Nessunelenco"/>
    <w:rsid w:val="00C40955"/>
    <w:pPr>
      <w:numPr>
        <w:numId w:val="1"/>
      </w:numPr>
    </w:pPr>
  </w:style>
  <w:style w:type="numbering" w:customStyle="1" w:styleId="WWNum2">
    <w:name w:val="WWNum2"/>
    <w:basedOn w:val="Nessunelenco"/>
    <w:rsid w:val="00C40955"/>
    <w:pPr>
      <w:numPr>
        <w:numId w:val="2"/>
      </w:numPr>
    </w:pPr>
  </w:style>
  <w:style w:type="numbering" w:customStyle="1" w:styleId="WWNum3">
    <w:name w:val="WWNum3"/>
    <w:basedOn w:val="Nessunelenco"/>
    <w:rsid w:val="00C40955"/>
    <w:pPr>
      <w:numPr>
        <w:numId w:val="3"/>
      </w:numPr>
    </w:p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suppressAutoHyphens w:val="0"/>
      <w:autoSpaceDN/>
      <w:ind w:left="0" w:firstLine="0"/>
      <w:jc w:val="left"/>
      <w:textAlignment w:val="auto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692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6" ma:contentTypeDescription="Creare un nuovo documento." ma:contentTypeScope="" ma:versionID="4c2dbbe4b321e16d8bd3b02998408083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2065ef98cf872aa0157ba02ec7e185ae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82418-6AE6-49E1-B5A3-8349C8A71A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3AA34-DF6C-402B-A4C7-20D83F206F8F}"/>
</file>

<file path=customXml/itemProps3.xml><?xml version="1.0" encoding="utf-8"?>
<ds:datastoreItem xmlns:ds="http://schemas.openxmlformats.org/officeDocument/2006/customXml" ds:itemID="{97FBEABF-C613-4714-A501-8FB74C6E7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BarbaraB</dc:creator>
  <cp:lastModifiedBy>De Luca Paola</cp:lastModifiedBy>
  <cp:revision>48</cp:revision>
  <cp:lastPrinted>2019-10-15T10:08:00Z</cp:lastPrinted>
  <dcterms:created xsi:type="dcterms:W3CDTF">2019-10-08T07:46:00Z</dcterms:created>
  <dcterms:modified xsi:type="dcterms:W3CDTF">2019-10-16T08:24:00Z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</Properties>
</file>