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7"/>
      </w:tblGrid>
      <w:tr w:rsidR="002E43D4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3D4" w:rsidRDefault="002E43D4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servizi attinenti all’architettura e all’ingegneria e connessi</w:t>
            </w:r>
          </w:p>
        </w:tc>
      </w:tr>
      <w:tr w:rsidR="002E43D4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4.1</w:t>
            </w:r>
          </w:p>
          <w:p w:rsidR="002E43D4" w:rsidRDefault="002E43D4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>AFFIDAMENTO DEI SERVIZI ATTINENTI ALL’ARCHITETTURA E ALL’INGEGNERIA E ALTRI INCARICHI CONNESSI SUPERIORI ALLA SOGLIA DI RILEVANZA COMUNITARIA</w:t>
            </w:r>
          </w:p>
        </w:tc>
      </w:tr>
      <w:tr w:rsidR="002E43D4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</w:tbl>
    <w:p w:rsidR="002E43D4" w:rsidRDefault="002E43D4" w:rsidP="002E43D4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2379"/>
        <w:gridCol w:w="2380"/>
        <w:gridCol w:w="2379"/>
        <w:gridCol w:w="2379"/>
        <w:gridCol w:w="2380"/>
      </w:tblGrid>
      <w:tr w:rsidR="002E43D4" w:rsidTr="0067072F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complessivo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erogato</w:t>
            </w:r>
            <w:proofErr w:type="spellEnd"/>
            <w:r>
              <w:rPr>
                <w:rFonts w:ascii="Arial" w:hAnsi="Arial" w:cs="Arial"/>
                <w:b/>
              </w:rPr>
              <w:t xml:space="preserve"> (solo in </w:t>
            </w:r>
            <w:proofErr w:type="spellStart"/>
            <w:r>
              <w:rPr>
                <w:rFonts w:ascii="Arial" w:hAnsi="Arial" w:cs="Arial"/>
                <w:b/>
              </w:rPr>
              <w:t>caso</w:t>
            </w:r>
            <w:proofErr w:type="spellEnd"/>
            <w:r>
              <w:rPr>
                <w:rFonts w:ascii="Arial" w:hAnsi="Arial" w:cs="Arial"/>
                <w:b/>
              </w:rPr>
              <w:t xml:space="preserve"> di saldo)</w:t>
            </w:r>
          </w:p>
        </w:tc>
      </w:tr>
      <w:tr w:rsidR="002E43D4" w:rsidTr="0067072F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2E43D4" w:rsidRDefault="002E43D4" w:rsidP="002E43D4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2E43D4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2E43D4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43D4" w:rsidRDefault="002E43D4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2E43D4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2E43D4" w:rsidRDefault="002E43D4" w:rsidP="002E43D4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49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675"/>
        <w:gridCol w:w="1441"/>
        <w:gridCol w:w="4314"/>
      </w:tblGrid>
      <w:tr w:rsidR="002E43D4" w:rsidTr="0067072F">
        <w:trPr>
          <w:trHeight w:val="255"/>
          <w:jc w:val="center"/>
        </w:trPr>
        <w:tc>
          <w:tcPr>
            <w:tcW w:w="1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</w:tr>
      <w:tr w:rsidR="002E43D4" w:rsidTr="0067072F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2E43D4" w:rsidTr="0067072F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:rsidR="002E43D4" w:rsidRDefault="002E43D4" w:rsidP="0067072F">
            <w:pPr>
              <w:pStyle w:val="Standard"/>
            </w:pPr>
            <w:r>
              <w:rPr>
                <w:rFonts w:ascii="Arial" w:hAnsi="Arial" w:cs="Arial"/>
              </w:rPr>
              <w:t xml:space="preserve">Art. 157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50/2016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Nella documentazione di gara è riportato il procedimento adottato per il calcolo dei compensi posti a base di gara?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RUP è individuato nell'atto di adozione o aggiornamento dei programmi di cui all'art. 21, comma 1, (Programma degli acquisti e programmazione dei lavori </w:t>
            </w:r>
            <w:r>
              <w:rPr>
                <w:rFonts w:ascii="Arial" w:hAnsi="Arial" w:cs="Arial"/>
                <w:lang w:val="it-IT"/>
              </w:rPr>
              <w:lastRenderedPageBreak/>
              <w:t>pubblici) o nell'atto di avvio relativo ad ogni singolo intervento per le esigenze non incluse in programmazione?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before="60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Quale modalità è stata utilizzata per le indagini esplorative preliminari volte a individuare gli operatori da invitare a presentare preventivo?  </w:t>
            </w:r>
          </w:p>
          <w:p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2E43D4" w:rsidRDefault="002E43D4" w:rsidP="0067072F">
            <w:pPr>
              <w:pStyle w:val="Standard"/>
              <w:ind w:left="360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provveduto ad un affidamento diretto al progettista della D.L e coordinamento della sicurezza in fase di esecuzione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fornisce adeguate motivazioni e particolari ragioni oggettivamente impeditive dell’affidamento mediante gara dei suddetti servizi ai sensi dell’art. 157 comma 1?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identifica le opere cui appartengono gli interventi oggetto dell’incarico?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requisiti di carattere speciale che i concorrenti devono possedere per poter partecipare alla gara?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criteri di selezione ai sensi dell’art. 83, ai commi, 1, 4 e 5? idoneità professionale; capacità economico e finanziaria, le capacità tecniche e professionali.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è stato utilizzato il criterio dell’offerta economicamente più vantaggiosa secondo il miglior rapporto qualità/prezzo?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dalla documentazione di gara si evince: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valutazione e la ponderazione relativa attribuita a ciascuno di essi.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stazione appaltante ha verificato i criteri di migliore professionalità o di migliore adeguatezza all’offerta?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2.a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o i servizi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2.b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19.2.c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2.d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  <w:p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</w:tbl>
    <w:p w:rsidR="002E43D4" w:rsidRDefault="002E43D4" w:rsidP="002E43D4">
      <w:pPr>
        <w:pStyle w:val="Standard"/>
        <w:jc w:val="center"/>
        <w:rPr>
          <w:rFonts w:ascii="Arial" w:hAnsi="Arial" w:cs="Arial"/>
          <w:bCs/>
          <w:lang w:val="it-IT"/>
        </w:rPr>
      </w:pPr>
    </w:p>
    <w:p w:rsidR="00E110CD" w:rsidRDefault="00E110CD"/>
    <w:sectPr w:rsidR="00E110CD" w:rsidSect="002A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3D1" w:rsidRDefault="00B343D1" w:rsidP="002A4D85">
      <w:pPr>
        <w:spacing w:before="0" w:after="0" w:line="240" w:lineRule="auto"/>
      </w:pPr>
      <w:r>
        <w:separator/>
      </w:r>
    </w:p>
  </w:endnote>
  <w:endnote w:type="continuationSeparator" w:id="0">
    <w:p w:rsidR="00B343D1" w:rsidRDefault="00B343D1" w:rsidP="002A4D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85" w:rsidRDefault="002A4D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2A4D85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2A4D85" w:rsidRPr="00A01B50" w:rsidRDefault="002A4D85" w:rsidP="002A4D8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2A4D85" w:rsidRPr="0051552A" w:rsidRDefault="002A4D85" w:rsidP="002A4D85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2A4D85" w:rsidRDefault="002A4D85" w:rsidP="002A4D8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2A4D85" w:rsidRDefault="002A4D85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85" w:rsidRDefault="002A4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3D1" w:rsidRDefault="00B343D1" w:rsidP="002A4D85">
      <w:pPr>
        <w:spacing w:before="0" w:after="0" w:line="240" w:lineRule="auto"/>
      </w:pPr>
      <w:r>
        <w:separator/>
      </w:r>
    </w:p>
  </w:footnote>
  <w:footnote w:type="continuationSeparator" w:id="0">
    <w:p w:rsidR="00B343D1" w:rsidRDefault="00B343D1" w:rsidP="002A4D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85" w:rsidRDefault="002A4D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85" w:rsidRDefault="002A4D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D85" w:rsidRDefault="002A4D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80D63"/>
    <w:multiLevelType w:val="multilevel"/>
    <w:tmpl w:val="5F98A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D4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A4D85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43D4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CE"/>
    <w:rsid w:val="00B25CD3"/>
    <w:rsid w:val="00B26F37"/>
    <w:rsid w:val="00B343D1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564A-049F-4681-A947-F8C47147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43D4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E43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4D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D85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4D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D8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2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2018-06-28T12:00:00Z</dcterms:created>
  <dcterms:modified xsi:type="dcterms:W3CDTF">2018-06-29T12:50:00Z</dcterms:modified>
</cp:coreProperties>
</file>