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551"/>
        <w:gridCol w:w="2268"/>
        <w:gridCol w:w="2268"/>
        <w:gridCol w:w="2268"/>
        <w:gridCol w:w="2374"/>
      </w:tblGrid>
      <w:tr w:rsidR="00FD51CF" w:rsidRPr="00FD51CF" w14:paraId="066C4D30" w14:textId="77777777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59C9" w14:textId="77777777" w:rsidR="00FD51CF" w:rsidRPr="00FD51CF" w:rsidRDefault="00FD51CF" w:rsidP="00FD51CF">
            <w:pPr>
              <w:spacing w:before="60" w:after="60" w:line="320" w:lineRule="atLeast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FD51CF">
              <w:rPr>
                <w:rFonts w:ascii="Arial" w:eastAsia="Times New Roman" w:hAnsi="Arial" w:cs="Arial"/>
                <w:b/>
                <w:lang w:eastAsia="it-IT"/>
              </w:rPr>
              <w:t>Verifica procedurale – Procedure per l’affidamento dei contratti pubblici di importo inferiore alle soglie di rilevanza comunitaria</w:t>
            </w:r>
          </w:p>
        </w:tc>
      </w:tr>
      <w:tr w:rsidR="00FD51CF" w:rsidRPr="00FD51CF" w14:paraId="59D91858" w14:textId="77777777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9EF3A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 xml:space="preserve">CHECKLIST N. 2.2 </w:t>
            </w:r>
          </w:p>
          <w:p w14:paraId="5ABB2DCE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PROCEDURA NEGOZIATA SENZA PREVIA PUBBLICAZIONE DI UN BANDO DI GARA DI CUI L’ART. 63</w:t>
            </w:r>
          </w:p>
        </w:tc>
      </w:tr>
      <w:tr w:rsidR="00FD51CF" w:rsidRPr="00FD51CF" w14:paraId="0ADDF6FA" w14:textId="77777777" w:rsidTr="00E415B9">
        <w:trPr>
          <w:jc w:val="center"/>
        </w:trPr>
        <w:tc>
          <w:tcPr>
            <w:tcW w:w="14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7C002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DENOMINAZIONE DELLA STAZIONE APPALTANTE:</w:t>
            </w:r>
          </w:p>
        </w:tc>
      </w:tr>
      <w:tr w:rsidR="00FD51CF" w:rsidRPr="00FD51CF" w14:paraId="6CFC749E" w14:textId="77777777" w:rsidTr="00E415B9">
        <w:trPr>
          <w:jc w:val="center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89E2E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215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F784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BBE5B87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2CEAE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 xml:space="preserve">Valore stimato </w:t>
            </w:r>
          </w:p>
          <w:p w14:paraId="688FB7A9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dell’appalto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AF0D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posto a base di gara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6BB3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seguito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dell’aggiudicazione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941C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decorrenza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C719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Data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scadenza</w:t>
            </w:r>
            <w:proofErr w:type="spellEnd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C428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  <w:p w14:paraId="5112DD3D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FD51CF" w:rsidRPr="00FD51CF" w14:paraId="6F3C1555" w14:textId="77777777" w:rsidTr="00E415B9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A393D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A1EA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7628" w14:textId="77777777"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C8CE" w14:textId="77777777"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4C5F" w14:textId="77777777" w:rsidR="00FD51CF" w:rsidRPr="00FD51CF" w:rsidRDefault="00FD51CF" w:rsidP="00FD51CF">
            <w:pPr>
              <w:tabs>
                <w:tab w:val="left" w:leader="dot" w:pos="8505"/>
              </w:tabs>
              <w:suppressAutoHyphens/>
              <w:autoSpaceDN w:val="0"/>
              <w:snapToGrid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lang w:val="fr-FR" w:eastAsia="zh-CN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A191" w14:textId="77777777" w:rsidR="00FD51CF" w:rsidRPr="00FD51CF" w:rsidRDefault="00FD51CF" w:rsidP="00FD51CF">
            <w:pPr>
              <w:suppressAutoHyphens/>
              <w:autoSpaceDN w:val="0"/>
              <w:spacing w:before="60" w:after="60" w:line="320" w:lineRule="atLeas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14:paraId="6F0B6007" w14:textId="77777777" w:rsidR="00FD51CF" w:rsidRPr="00FD51CF" w:rsidRDefault="00FD51CF" w:rsidP="00FD51CF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270"/>
        <w:gridCol w:w="3118"/>
        <w:gridCol w:w="2555"/>
        <w:gridCol w:w="3503"/>
      </w:tblGrid>
      <w:tr w:rsidR="00FD51CF" w:rsidRPr="00FD51CF" w14:paraId="3E7F2A88" w14:textId="77777777" w:rsidTr="00E415B9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FDA04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1a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B8D77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2a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modifica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EE90C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zh-CN"/>
              </w:rPr>
              <w:t>Importo complessivo erogato (solo in caso di saldo)</w:t>
            </w:r>
          </w:p>
        </w:tc>
      </w:tr>
      <w:tr w:rsidR="00FD51CF" w:rsidRPr="00FD51CF" w14:paraId="49828CE2" w14:textId="77777777" w:rsidTr="00E415B9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F6D96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6BE697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9F33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36B73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Importo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E1402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</w:tr>
      <w:tr w:rsidR="00FD51CF" w:rsidRPr="00FD51CF" w14:paraId="2346B3F2" w14:textId="77777777" w:rsidTr="00E415B9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39331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29783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B7F31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B455B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8083A1" w14:textId="77777777" w:rsidR="00FD51CF" w:rsidRPr="00FD51CF" w:rsidRDefault="00FD51CF" w:rsidP="00FD51CF">
            <w:pPr>
              <w:tabs>
                <w:tab w:val="left" w:pos="3195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€</w:t>
            </w:r>
          </w:p>
        </w:tc>
      </w:tr>
    </w:tbl>
    <w:p w14:paraId="6A721983" w14:textId="77777777" w:rsidR="00FD51CF" w:rsidRPr="00FD51CF" w:rsidRDefault="00FD51CF" w:rsidP="00FD51CF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3649A52F" w14:textId="77777777" w:rsidR="00CE3B20" w:rsidRP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4252D9CF" w14:textId="77777777" w:rsidR="00CE3B20" w:rsidRP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7F7ABCF3" w14:textId="77777777" w:rsidR="00CE3B20" w:rsidRDefault="00CE3B20" w:rsidP="00CE3B20">
      <w:pPr>
        <w:jc w:val="right"/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22AFC5EB" w14:textId="77777777" w:rsidR="00CE3B20" w:rsidRDefault="00CE3B20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</w:pPr>
    </w:p>
    <w:p w14:paraId="4C4883CA" w14:textId="77777777" w:rsidR="00FD51CF" w:rsidRPr="00CE3B20" w:rsidRDefault="00FD51CF" w:rsidP="00CE3B20">
      <w:pPr>
        <w:rPr>
          <w:rFonts w:ascii="Verdana" w:eastAsia="Times New Roman" w:hAnsi="Verdana" w:cs="Times New Roman"/>
          <w:sz w:val="20"/>
          <w:szCs w:val="21"/>
          <w:lang w:eastAsia="it-IT"/>
        </w:rPr>
        <w:sectPr w:rsidR="00FD51CF" w:rsidRPr="00CE3B20">
          <w:footerReference w:type="default" r:id="rId7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7474"/>
        <w:gridCol w:w="1493"/>
        <w:gridCol w:w="4612"/>
      </w:tblGrid>
      <w:tr w:rsidR="00FD51CF" w:rsidRPr="00FD51CF" w14:paraId="0B3BD7AB" w14:textId="77777777" w:rsidTr="00E415B9">
        <w:trPr>
          <w:trHeight w:hRule="exact" w:val="305"/>
        </w:trPr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4B7C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lastRenderedPageBreak/>
              <w:t>VERIFICA DELLE PROCEDURE</w:t>
            </w:r>
          </w:p>
        </w:tc>
      </w:tr>
      <w:tr w:rsidR="00FD51CF" w:rsidRPr="00FD51CF" w14:paraId="7C0AC65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D6456" w14:textId="77777777" w:rsidR="00FD51CF" w:rsidRPr="00FD51CF" w:rsidRDefault="00FD51CF" w:rsidP="00FD51CF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FD51CF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EE6F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>Verifica</w:t>
            </w:r>
            <w:proofErr w:type="spell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val="fr-FR" w:eastAsia="zh-CN"/>
              </w:rPr>
              <w:t xml:space="preserve">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FACF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S (Sì) - N (No)</w:t>
            </w:r>
          </w:p>
          <w:p w14:paraId="3DDC00C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NA(</w:t>
            </w:r>
            <w:proofErr w:type="gramEnd"/>
            <w:r w:rsidRPr="00FD51CF">
              <w:rPr>
                <w:rFonts w:ascii="Arial" w:eastAsia="Times New Roman" w:hAnsi="Arial" w:cs="Arial"/>
                <w:b/>
                <w:bCs/>
                <w:kern w:val="3"/>
                <w:sz w:val="20"/>
                <w:szCs w:val="20"/>
                <w:lang w:eastAsia="zh-CN"/>
              </w:rPr>
              <w:t>non applicabile)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E722" w14:textId="77777777" w:rsidR="00FD51CF" w:rsidRPr="00FD51CF" w:rsidRDefault="00FD51CF" w:rsidP="00FD51CF">
            <w:pPr>
              <w:spacing w:before="60" w:after="60" w:line="320" w:lineRule="atLeast"/>
              <w:jc w:val="both"/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</w:pPr>
            <w:r w:rsidRPr="00FD51CF">
              <w:rPr>
                <w:rFonts w:ascii="Verdana" w:eastAsia="Times New Roman" w:hAnsi="Verdana" w:cs="Times New Roman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FD51CF" w:rsidRPr="00FD51CF" w14:paraId="1B9618A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7B9E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543CC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rispettate le disposizioni della normativa nazionale vigente?</w:t>
            </w:r>
          </w:p>
          <w:p w14:paraId="6CAC279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 xml:space="preserve">Art. 63 del </w:t>
            </w:r>
            <w:proofErr w:type="spellStart"/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>D.Lgs</w:t>
            </w:r>
            <w:proofErr w:type="spellEnd"/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  <w:t xml:space="preserve"> 50/2016</w:t>
            </w:r>
          </w:p>
          <w:p w14:paraId="23776D0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F512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A3A2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FD51CF" w:rsidRPr="00FD51CF" w14:paraId="0BBD3DE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D805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134C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fornito adeguata motivazione per la scelta della procedura?</w:t>
            </w:r>
          </w:p>
          <w:p w14:paraId="04020EA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9197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40E8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0DD502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BEAD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CBE2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caso ricorre tra quelli elencati al presente articolo?</w:t>
            </w:r>
          </w:p>
          <w:p w14:paraId="52C7B0D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702D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3CAF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CD84A5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992E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AFD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particolare: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79D1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1D72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EC1272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99F0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7009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Non è stata presentata alcuna offerta o alcuna offerta appropriata, né alcuna domanda di partecipazione o alcuna domanda di partecipazione appropriata in esito all'esperimento di una procedura aperta o ristretta?</w:t>
            </w:r>
          </w:p>
          <w:p w14:paraId="7CEECFB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45D8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5C69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E9A2D2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83DA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2809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lavori, le forniture o i servizi possono essere forniti unicamente da un determinato operatore economico?</w:t>
            </w:r>
          </w:p>
          <w:p w14:paraId="627B246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0423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8CD5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3170DF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384B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64B5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Sussistono ragioni di estrema urgenza derivante da eventi imprevedibili dall'amministrazione aggiudicatrice?</w:t>
            </w:r>
          </w:p>
          <w:p w14:paraId="104669E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8CBE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94589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A24FA4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0962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d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D231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L'appalto fa seguito ad un concorso di progettazione?</w:t>
            </w:r>
          </w:p>
          <w:p w14:paraId="3907B4B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C5E4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940B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89AC0D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3814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e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2DC0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 caso di forniture, l’oggetto dell’appalto rientra nelle fattispecie di cui all’art. 63 comma 3?</w:t>
            </w:r>
          </w:p>
          <w:p w14:paraId="00DEE51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744D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E91A1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863C5C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54A4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f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F72E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stati affidati nuovi lavori o servizi consistenti nella ripetizione di lavori o servizi analoghi, già affidati all'operatore economico aggiudicatario dell'appalto iniziale?</w:t>
            </w:r>
          </w:p>
          <w:p w14:paraId="0EC75A4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F8AF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32DD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6756E4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7A0F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5E6C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E'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nominato il Responsabile Unico del Procedimento ai sensi dell’art. 31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29CE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4B4B5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A967CF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0A44A4D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E11CDD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56CC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A918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29AD478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DC01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FE99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75806A7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214D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7036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Nei casi di cui al punto 3 lettere da a) ad e):</w:t>
            </w:r>
          </w:p>
          <w:p w14:paraId="240A6B3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F42C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713EB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0AAD9A0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2467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5B28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requisiti che i partecipanti devono possedere per poter concorrere alla gara di appalto?</w:t>
            </w:r>
          </w:p>
          <w:p w14:paraId="6B2E851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5797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25CB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6C62CDA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BBB7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3DD9B" w14:textId="77777777" w:rsidR="00FD51CF" w:rsidRPr="00FD51CF" w:rsidRDefault="00FD51CF" w:rsidP="00FD51CF">
            <w:pPr>
              <w:suppressAutoHyphens/>
              <w:autoSpaceDN w:val="0"/>
              <w:spacing w:after="10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i criteri di aggiudicazione prescelti, nel rispetto di quanto disposto dall’art. 95 del Codice?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97C8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color w:val="FF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BB67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390840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7D61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CC4D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Dalla documentazione di gara si evince che la stazione appaltante si è dotata, eventualmente, in via preliminare, di un proprio regolamento? </w:t>
            </w:r>
          </w:p>
          <w:p w14:paraId="5EF7299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3716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16E4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2FC8627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6633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8872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documentazione di gara specifica quale modalità è stata scelta dalla stazione appaltante, per le indagini esplorative preliminari volte a individuare gli operatori da invitare a presentare preventivo?</w:t>
            </w:r>
          </w:p>
          <w:p w14:paraId="3B24AA2C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Sulla base di indagini di mercato</w:t>
            </w:r>
          </w:p>
          <w:p w14:paraId="08A121C5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Tramite elenchi di operatori economici</w:t>
            </w:r>
          </w:p>
          <w:p w14:paraId="2899367E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Mediante consultazioni di cataloghi elettronici del mercato elettronico</w:t>
            </w:r>
          </w:p>
          <w:p w14:paraId="18CC54E5" w14:textId="77777777" w:rsidR="00FD51CF" w:rsidRPr="00FD51CF" w:rsidRDefault="00FD51CF" w:rsidP="00FD51CF">
            <w:pPr>
              <w:numPr>
                <w:ilvl w:val="0"/>
                <w:numId w:val="1"/>
              </w:numPr>
              <w:suppressAutoHyphens/>
              <w:autoSpaceDN w:val="0"/>
              <w:spacing w:before="60"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Altro (specificare nei commenti)</w:t>
            </w:r>
          </w:p>
          <w:p w14:paraId="71E195D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EC30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Una ed una sola selezionata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CCE70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D5025B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573E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C192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stazione appaltante ha pubblicato l’attività di esplorazione del mercato nel profilo del committente e la modalità? Nel caso abbia utilizzato altre forme di pubblicità, specificare quali?</w:t>
            </w:r>
          </w:p>
          <w:p w14:paraId="7D8D6B1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1681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2BFA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5F0BC2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3BD7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84BD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provveduto ad individuare almeno cinque operatori economici?</w:t>
            </w:r>
          </w:p>
          <w:p w14:paraId="3692F14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F90E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A6D2C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28A739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E6C1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6C03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si evince che la stazione appaltante ha rispettato il principio di rotazione degli inviti?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81D5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9C6D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A1E80F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F4699E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62253A1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1C87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52D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dalla documentazione si evince che la stazione appaltante non ha potuto procedere alla selezione degli operatori economici da invitare, ha utilizzato una procedura a sorteggio?</w:t>
            </w:r>
          </w:p>
          <w:p w14:paraId="7B776CA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104A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BA85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630F8C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2583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E802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854E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1D125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356060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0639D4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4CEC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D4BA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Si evince dalla documentazione che la stazione appaltante ha debitamente pubblicizzato nell’avviso di indagine esplorativa o nell’avviso di costituzione dell’elenco l’utilizzo di tale procedura?  </w:t>
            </w:r>
          </w:p>
          <w:p w14:paraId="268C620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A1D0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992D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B63C140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95455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3172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Si evince dalla documentazione che la stazione appaltante ha pubblicizzato la data e il luogo in cui sarà effettuato il sorteggio degli operatori economici?</w:t>
            </w:r>
          </w:p>
          <w:p w14:paraId="32EC954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8C4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B644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88E994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9A7F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C8D6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Il contratto è stato aggiudicato sulla base dell'offerta economicamente più vantaggiosa?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9CC3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C100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55ECEC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712F8F0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EAAE03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B34F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B274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indicare secondo quale criterio: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39F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0A5A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56F01F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DCDE05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820A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A7B5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Miglior rapporto qualità/prezzo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B9BF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C26D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EAA7EC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9A800D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38FB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C545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Comparazioni costi/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efficacia(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costo del ciclo di vita)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C5BA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6066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D0FFEA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2A202DC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5F5B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14.c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0B97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Prezzo o costo fisso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6C1A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FCD7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CAAA8F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294D89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8C0F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EF0B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Se 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sì,  dalla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documentazione di gara si evince: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5461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DCCB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65C49BA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62F7A07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71C0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A672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che i requisiti posseduti dai concorrenti, valutati nella fase di selezione, non siano stati riconsiderati nella fase di aggiudicazione.</w:t>
            </w:r>
          </w:p>
          <w:p w14:paraId="3C24D2C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72DA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F483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7B61689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EA27934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39CB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00E1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presenza del dettaglio delle somme/totali dei punteggi attribuiti in base ai diversi criteri di aggiudicazione.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A757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9CEB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A9B426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  <w:p w14:paraId="01503F8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621D69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0CB8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E022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gara, nel caso di applicazione del criterio del minor prezzo, di cui all’art. 95 comma 4, la stazione appaltante ha adeguatamente motivato la scelta?</w:t>
            </w:r>
          </w:p>
          <w:p w14:paraId="7E850D1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35E4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53C10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658286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2CBB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BD989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Nel caso di ricorso all’offerta economicamente più vantaggiosa, è stata formalizzata la nomina della Commissione di Aggiudicazione secondo le modalità di cui all'art. 77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0294081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814E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6CFF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1736073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EBFFCF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890F11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2083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25DA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ECB0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051D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271889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BF6D89A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F394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16.a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5654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All'apertura delle buste, la Commissione giudicatrice era validamente costituita? 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B6B2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03DB660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5FBB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7C37A9F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0511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4456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Dai documenti di gara si evince che la stazione appaltante ha verificato le dichiarazioni circa il possesso dei requisiti di ordine generale di cui l’art. 80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e il possesso dei requisiti di ordine speciale richiesti nella lettera di invito o nel bando di gara?</w:t>
            </w:r>
          </w:p>
          <w:p w14:paraId="0A36B2D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8C88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314F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6C9EF7E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0FE1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lastRenderedPageBreak/>
              <w:t>18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1892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Dalla documentazione di gara risulta che la Commissione ha verificato che i criteri utilizzati per la valutazione dell'offerta, nella procedura di aggiudicazione, sono conformi ai criteri pubblicati nel bando di gara?</w:t>
            </w:r>
          </w:p>
          <w:p w14:paraId="1117AFA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A77A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C2CC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318B4F6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A484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19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42F3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documenti di gara, esplicitano le motivazioni per tutte le decisioni prese dalla Commissione aggiudicatrice?</w:t>
            </w:r>
          </w:p>
          <w:p w14:paraId="4D239C1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7A25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B3C0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358FCFD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31C3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20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DF0A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Sono state presentate offerte anormalmente basse ai sensi dell'art. 97 comma 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 (“offerte anomale”)?   </w:t>
            </w:r>
          </w:p>
          <w:p w14:paraId="48D5F08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8B41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2F4A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3FC4E7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5D8B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74A8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sì verificare i seguenti aspetti: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4094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4744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CBCD9C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F62413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9E4A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20.a.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66F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richieste spiegazioni relativamente a tali offerte?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9BCD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E940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5E142BC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C9EF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20.b.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A53B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decisione di approvare o respingere tali offerte è stata adeguatamente motivata dalla stazione appaltante?</w:t>
            </w:r>
          </w:p>
          <w:p w14:paraId="660AC7A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B587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EC46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17AA87C9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23A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6932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la proposta di aggiudicazione come previsto dall’art. 33 comma 1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86F6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67E4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F47956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183A826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02652B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7EAF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E8B8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provvedimento di aggiudicazione definitiva?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BACE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65552B9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5AAC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</w:tc>
      </w:tr>
      <w:tr w:rsidR="00FD51CF" w:rsidRPr="00FD51CF" w14:paraId="78EE80D0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0F57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51FF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Nel caso di cui al punto 3 lettera f):</w:t>
            </w:r>
          </w:p>
          <w:p w14:paraId="3178CCE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9A94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F460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CD9FC5F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0AF9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CE96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 o i servizi sono stati affidati al medesimo operatore economico aggiudicatario dell’appalto iniziale?</w:t>
            </w:r>
          </w:p>
          <w:p w14:paraId="6BC3F60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1646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657F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73206477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3873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23.b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7972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 lavori o i servizi sono conformi al progetto a base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FBB1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A4E0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0F0F7D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B281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zh-CN"/>
              </w:rPr>
              <w:t>23.c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D9B6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progetto è stato oggetto di un primo appalto aggiudicato secondo una procedura di cui all'articolo 59, comma 1?</w:t>
            </w:r>
          </w:p>
          <w:p w14:paraId="063F75D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9890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9F6E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2E330CE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0043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E6C0D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facoltà di ricorrere al subappalto è stata prevista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3FFC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8FD1E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7873C5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41E9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537FC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1615E7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Per le procedure sopra soglia: nel caso di lavori, servizi o forniture per i quali non sia necessaria una particolare specializzazione, è stato fatto obbligo di indicare una terna di subappaltatori?</w:t>
            </w:r>
          </w:p>
          <w:p w14:paraId="1F71E39C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58C1E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D60C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1520280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395E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24.2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B6C48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14:paraId="7CB5CF35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Per le procedure sotto soglia: la stazione appaltante si è avvalsa della facoltà nei documenti di gara di rendere obbligatoria l’indicazione di una terna di subappaltatori?</w:t>
            </w:r>
          </w:p>
          <w:p w14:paraId="65DB284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507B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665E8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3120184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BAD7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24.3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9A44A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All’atto dell’offerta, il contraente ha indicato le prestazioni che intende subappaltare?</w:t>
            </w:r>
          </w:p>
          <w:p w14:paraId="6E90755C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33964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D8B9E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3D58AE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10BF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24.4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56CA9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All’atto dell’offerta, il contraente ha dimostrato l’assenza in capo ai subappaltatori dei motivi di esclusione di cui all’art. 80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3AE6462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EB0FF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8E42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2F3AAE0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DA3F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9215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14:paraId="1C10C6D2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Il contraente ha depositato il contratto di subappalto almeno venti giorni prima dell’inizio della presentazione?</w:t>
            </w:r>
          </w:p>
          <w:p w14:paraId="4AA83351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590C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5000C8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05ACA0C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42C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93BD7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  <w:p w14:paraId="66B975B4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Il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contraente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ha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prodotto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le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dichiarazioni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subappaltatori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circa l’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assenza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motivi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esclusione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cui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all’art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. 80 del </w:t>
            </w:r>
            <w:proofErr w:type="spellStart"/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D.Lgs</w:t>
            </w:r>
            <w:proofErr w:type="spellEnd"/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50/2016,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nonché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le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attestazioni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possesso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dei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requisiti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 xml:space="preserve"> di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qualificazione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  <w:t> ?</w:t>
            </w:r>
          </w:p>
          <w:p w14:paraId="73E568FB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96948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8D1FC" w14:textId="77777777" w:rsidR="00FD51CF" w:rsidRPr="00FD51CF" w:rsidRDefault="00FD51CF" w:rsidP="00FD51CF">
            <w:pPr>
              <w:tabs>
                <w:tab w:val="left" w:pos="692"/>
                <w:tab w:val="left" w:pos="6646"/>
                <w:tab w:val="left" w:pos="948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DC48CD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1431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24.7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8B8A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8F0C7F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sub-contratti stipulati per l’esecuzione dell’appalto, il contraente ha adempiuto all’obbligo di comunicazione previsto all’art. 105 comma 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  <w:p w14:paraId="38334A4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49A6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4EFE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B645D6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C141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25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B4CC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stato reso pubblico l’esito della gara secondo quanto stabilito nel bando di gara e nel rispetto dell’art. 76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C943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F688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352A262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D06DD4B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B4A181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F825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26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7583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L'importo del contratto corrisponde all'importo dell'aggiudicazione?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0C47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E254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0D0A08F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506A73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F111303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AF0C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27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4455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E’stato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nominato il Direttore dei Lavori o il Direttore dell’Esecuzione?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4A072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C3C0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3F08F50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55ACBE6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D07E98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350A1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8F19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L'appaltatore ha rispettato gli obblighi contrattuali?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974D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52CE9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  <w:p w14:paraId="5648AC5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1F21D77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5F5A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28.1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D977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In caso negativo, la stazione appaltante ha attivato le clausole del contratto relative alle penali?</w:t>
            </w:r>
          </w:p>
          <w:p w14:paraId="4DA909B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7C9D6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714B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F4C19F8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3D22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lastRenderedPageBreak/>
              <w:t>28.2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2583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Sono state apportate modifiche al contratto durante il periodo di efficacia?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02B5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BBD39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2EB1350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AE39A7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D236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4C86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si, alternativamente: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87C3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24CA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4D83B350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252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</w:t>
            </w:r>
            <w:proofErr w:type="gramStart"/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2.a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0BD3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i lavori o i servizi supplementari, sono state rispettate le condizioni di cui all’art. 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lett.b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24478B3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5C66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A3BE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92A0EB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44B49D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2D15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28.2b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4CE5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lett.c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5E8BD49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8670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FFFF0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6134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785F1F9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shd w:val="clear" w:color="auto" w:fill="00FFFF"/>
                <w:lang w:eastAsia="zh-CN"/>
              </w:rPr>
            </w:pPr>
          </w:p>
        </w:tc>
      </w:tr>
      <w:tr w:rsidR="00FD51CF" w:rsidRPr="00FD51CF" w14:paraId="1FFCFAB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D3AE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28.2.c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8F8B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In caso di nuovo contraente sono state rispettate le condizioni di cui all’art.106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lett.d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  <w:p w14:paraId="5359A38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323DF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3F3D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080E19B5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5459775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BF12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28.</w:t>
            </w:r>
            <w:proofErr w:type="gramStart"/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2.d</w:t>
            </w:r>
            <w:proofErr w:type="gramEnd"/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F9D3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Le modifiche non sono sostanziali, ai sensi </w:t>
            </w: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dell’ art.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106 comma 1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lett.e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)?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CE3ED5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D701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62D1B56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2228760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5BAF3BB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028F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04DD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durata del contratto è stata modificata?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62CB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DF72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81FF72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0D5A4900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39B0F2CD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20C6E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3BFF6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si: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81EB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535EAD2A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612E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4785B392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F811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8D27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È stata prevista l’opzione di proroga nei documenti di gara?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EB0B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D3638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30944C54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6CED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29.b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9F00A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La proroga è stata limitata al tempo strettamente necessario alla conclusione delle procedure per l’individuazione di un nuovo contraente?</w:t>
            </w:r>
          </w:p>
          <w:p w14:paraId="02FA72B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EDFF1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2131F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CE5EBA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0F19B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29.c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19EE7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Le prestazioni sono state eseguite dal contraente alle medesime condizioni previste nel contratto?</w:t>
            </w:r>
          </w:p>
          <w:p w14:paraId="29B9C45C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EB8FD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BAB4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dell’atto, indicando pagina e/o punto esplicativo (capitolo, sezione, ecc.)</w:t>
            </w:r>
          </w:p>
        </w:tc>
      </w:tr>
      <w:tr w:rsidR="00FD51CF" w:rsidRPr="00FD51CF" w14:paraId="5E305FB1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E35F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30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A2053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proofErr w:type="gram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E’</w:t>
            </w:r>
            <w:proofErr w:type="gram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presente il Collaudo Finale o la Verifica di Conformità come previsto all’art. 102 del </w:t>
            </w:r>
            <w:proofErr w:type="spellStart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D.Lgs</w:t>
            </w:r>
            <w:proofErr w:type="spellEnd"/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 xml:space="preserve"> 50/2016?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6DBE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DF1F43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40BF07DC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Fornire gli estremi dell’atto</w:t>
            </w:r>
          </w:p>
          <w:p w14:paraId="7B9D5770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091B8D0B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3FAD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A04E2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Se no: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A2D9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3D6D7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  <w:p w14:paraId="1475DFE8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FD51CF" w:rsidRPr="00FD51CF" w14:paraId="79E61426" w14:textId="77777777" w:rsidTr="00E415B9"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E9699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</w:pPr>
            <w:r w:rsidRPr="00FD51CF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val="fr-FR" w:eastAsia="zh-CN"/>
              </w:rPr>
              <w:t>30.a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41684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FD51CF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Ricorre una delle ipotesi per il rilascio del certificato di regolare esecuzione?</w:t>
            </w:r>
          </w:p>
          <w:p w14:paraId="6640A2DD" w14:textId="77777777" w:rsidR="00FD51CF" w:rsidRPr="00FD51CF" w:rsidRDefault="00FD51CF" w:rsidP="00FD51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4E694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ind w:left="284" w:right="57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FEA3FE" w14:textId="77777777" w:rsidR="00FD51CF" w:rsidRPr="00FD51CF" w:rsidRDefault="00FD51CF" w:rsidP="00FD51CF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A9FDD95" w14:textId="77777777" w:rsidR="00FD51CF" w:rsidRPr="00FD51CF" w:rsidRDefault="00FD51CF" w:rsidP="00FD51CF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14:paraId="320466A2" w14:textId="77777777" w:rsidR="00E110CD" w:rsidRDefault="00E110CD"/>
    <w:sectPr w:rsidR="00E110CD" w:rsidSect="00FD51C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4D4FF" w14:textId="77777777" w:rsidR="00863F65" w:rsidRDefault="00863F65">
      <w:pPr>
        <w:spacing w:after="0" w:line="240" w:lineRule="auto"/>
      </w:pPr>
      <w:r>
        <w:separator/>
      </w:r>
    </w:p>
  </w:endnote>
  <w:endnote w:type="continuationSeparator" w:id="0">
    <w:p w14:paraId="14BD6960" w14:textId="77777777" w:rsidR="00863F65" w:rsidRDefault="0086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CE3B20" w14:paraId="1426FA71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1FB6023" w14:textId="77777777" w:rsidR="00CE3B20" w:rsidRPr="00A01B50" w:rsidRDefault="00CE3B20" w:rsidP="00CE3B20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53A413D4" w14:textId="77777777" w:rsidR="00CE3B20" w:rsidRPr="0051552A" w:rsidRDefault="00CE3B20" w:rsidP="00CE3B20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</w:t>
          </w:r>
          <w:r>
            <w:rPr>
              <w:i/>
              <w:sz w:val="16"/>
              <w:szCs w:val="16"/>
            </w:rPr>
            <w:t>(fino al 19/05/2017)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8998242" w14:textId="77777777" w:rsidR="00CE3B20" w:rsidRDefault="00CE3B20" w:rsidP="00CE3B20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36627A12" w14:textId="77777777" w:rsidR="00FD51CF" w:rsidRDefault="00FD51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CE16E" w14:textId="77777777" w:rsidR="00863F65" w:rsidRDefault="00863F65">
      <w:pPr>
        <w:spacing w:after="0" w:line="240" w:lineRule="auto"/>
      </w:pPr>
      <w:r>
        <w:separator/>
      </w:r>
    </w:p>
  </w:footnote>
  <w:footnote w:type="continuationSeparator" w:id="0">
    <w:p w14:paraId="37E2B099" w14:textId="77777777" w:rsidR="00863F65" w:rsidRDefault="0086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07631"/>
    <w:multiLevelType w:val="multilevel"/>
    <w:tmpl w:val="2A5C84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964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CF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67974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63DA3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328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3F6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3B20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51C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E318"/>
  <w15:chartTrackingRefBased/>
  <w15:docId w15:val="{C5B34543-AA1E-42E6-BC00-F593D3D1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FD51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1CF"/>
  </w:style>
  <w:style w:type="paragraph" w:styleId="Intestazione">
    <w:name w:val="header"/>
    <w:basedOn w:val="Normale"/>
    <w:link w:val="IntestazioneCarattere"/>
    <w:uiPriority w:val="99"/>
    <w:unhideWhenUsed/>
    <w:rsid w:val="00CE3B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B20"/>
  </w:style>
  <w:style w:type="table" w:styleId="Grigliatabella">
    <w:name w:val="Table Grid"/>
    <w:basedOn w:val="Tabellanormale"/>
    <w:uiPriority w:val="39"/>
    <w:rsid w:val="00CE3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84A33-AF00-4659-A737-15C8DFC51B58}"/>
</file>

<file path=customXml/itemProps2.xml><?xml version="1.0" encoding="utf-8"?>
<ds:datastoreItem xmlns:ds="http://schemas.openxmlformats.org/officeDocument/2006/customXml" ds:itemID="{58AE523C-0452-4F7E-981D-AEE6348D6B72}"/>
</file>

<file path=customXml/itemProps3.xml><?xml version="1.0" encoding="utf-8"?>
<ds:datastoreItem xmlns:ds="http://schemas.openxmlformats.org/officeDocument/2006/customXml" ds:itemID="{7BE0BD14-C9B2-475C-9294-B313F3DD5E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2024-09-18T14:21:00Z</dcterms:created>
  <dcterms:modified xsi:type="dcterms:W3CDTF">2024-09-18T14:21:00Z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