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Arial" w:cs="Arial" w:eastAsia="Arial" w:hAnsi="Arial"/>
          <w:color w:val="ff0000"/>
          <w:u w:val="single"/>
        </w:rPr>
      </w:pPr>
      <w:r w:rsidDel="00000000" w:rsidR="00000000" w:rsidRPr="00000000">
        <w:rPr>
          <w:rFonts w:ascii="Arial" w:cs="Arial" w:eastAsia="Arial" w:hAnsi="Arial"/>
          <w:color w:val="ff0000"/>
          <w:u w:val="single"/>
          <w:rtl w:val="0"/>
        </w:rPr>
        <w:t xml:space="preserve">La presente dichiarazione deve essere compilata in formato digitale, utilizzando il modulo fornito dalla Regione</w:t>
      </w:r>
    </w:p>
    <w:p w:rsidR="00000000" w:rsidDel="00000000" w:rsidP="00000000" w:rsidRDefault="00000000" w:rsidRPr="00000000" w14:paraId="00000003">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4">
      <w:pPr>
        <w:ind w:left="0" w:firstLine="0"/>
        <w:jc w:val="left"/>
        <w:rPr>
          <w:rFonts w:ascii="Arial" w:cs="Arial" w:eastAsia="Arial" w:hAnsi="Arial"/>
          <w:b w:val="1"/>
          <w:color w:val="333399"/>
          <w:sz w:val="24"/>
          <w:szCs w:val="24"/>
        </w:rPr>
      </w:pPr>
      <w:r w:rsidDel="00000000" w:rsidR="00000000" w:rsidRPr="00000000">
        <w:rPr>
          <w:rtl w:val="0"/>
        </w:rPr>
      </w:r>
    </w:p>
    <w:tbl>
      <w:tblPr>
        <w:tblStyle w:val="Table1"/>
        <w:tblW w:w="9885.0" w:type="dxa"/>
        <w:jc w:val="left"/>
        <w:tblInd w:w="2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75"/>
        <w:gridCol w:w="105"/>
        <w:gridCol w:w="105"/>
        <w:tblGridChange w:id="0">
          <w:tblGrid>
            <w:gridCol w:w="9675"/>
            <w:gridCol w:w="105"/>
            <w:gridCol w:w="105"/>
          </w:tblGrid>
        </w:tblGridChange>
      </w:tblGrid>
      <w:tr>
        <w:trPr>
          <w:cantSplit w:val="0"/>
          <w:trHeight w:val="524.9316406249999" w:hRule="atLeast"/>
          <w:tblHeader w:val="0"/>
        </w:trPr>
        <w:tc>
          <w:tcPr>
            <w:gridSpan w:val="3"/>
            <w:tcBorders>
              <w:top w:color="ffffff" w:space="0" w:sz="4" w:val="single"/>
              <w:left w:color="ffffff" w:space="0" w:sz="4" w:val="single"/>
              <w:bottom w:color="ffffff" w:space="0" w:sz="4" w:val="single"/>
              <w:right w:color="ffffff"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05">
            <w:pPr>
              <w:ind w:left="0" w:firstLine="0"/>
              <w:jc w:val="left"/>
              <w:rPr>
                <w:rFonts w:ascii="Arial" w:cs="Arial" w:eastAsia="Arial" w:hAnsi="Arial"/>
                <w:b w:val="1"/>
                <w:color w:val="333399"/>
                <w:sz w:val="28"/>
                <w:szCs w:val="28"/>
              </w:rPr>
            </w:pPr>
            <w:r w:rsidDel="00000000" w:rsidR="00000000" w:rsidRPr="00000000">
              <w:rPr>
                <w:rtl w:val="0"/>
              </w:rPr>
            </w:r>
          </w:p>
          <w:p w:rsidR="00000000" w:rsidDel="00000000" w:rsidP="00000000" w:rsidRDefault="00000000" w:rsidRPr="00000000" w14:paraId="00000006">
            <w:pPr>
              <w:ind w:left="70" w:firstLine="0"/>
              <w:jc w:val="center"/>
              <w:rPr>
                <w:rFonts w:ascii="Arial" w:cs="Arial" w:eastAsia="Arial" w:hAnsi="Arial"/>
                <w:b w:val="1"/>
                <w:color w:val="333399"/>
                <w:sz w:val="24"/>
                <w:szCs w:val="24"/>
              </w:rPr>
            </w:pPr>
            <w:r w:rsidDel="00000000" w:rsidR="00000000" w:rsidRPr="00000000">
              <w:rPr>
                <w:rFonts w:ascii="Arial" w:cs="Arial" w:eastAsia="Arial" w:hAnsi="Arial"/>
                <w:b w:val="1"/>
                <w:color w:val="333399"/>
                <w:sz w:val="24"/>
                <w:szCs w:val="24"/>
                <w:rtl w:val="0"/>
              </w:rPr>
              <w:t xml:space="preserve">PR FESR 2021/2027</w:t>
            </w:r>
          </w:p>
          <w:p w:rsidR="00000000" w:rsidDel="00000000" w:rsidP="00000000" w:rsidRDefault="00000000" w:rsidRPr="00000000" w14:paraId="00000007">
            <w:pPr>
              <w:ind w:left="70" w:firstLine="0"/>
              <w:jc w:val="center"/>
              <w:rPr>
                <w:rFonts w:ascii="Arial" w:cs="Arial" w:eastAsia="Arial" w:hAnsi="Arial"/>
                <w:b w:val="1"/>
                <w:color w:val="333399"/>
                <w:sz w:val="24"/>
                <w:szCs w:val="24"/>
              </w:rPr>
            </w:pPr>
            <w:r w:rsidDel="00000000" w:rsidR="00000000" w:rsidRPr="00000000">
              <w:rPr>
                <w:rFonts w:ascii="Arial" w:cs="Arial" w:eastAsia="Arial" w:hAnsi="Arial"/>
                <w:b w:val="1"/>
                <w:color w:val="333399"/>
                <w:sz w:val="24"/>
                <w:szCs w:val="24"/>
                <w:rtl w:val="0"/>
              </w:rPr>
              <w:t xml:space="preserve">STRATEGIE TERRITORIALI PER LE AREE INTERNE E MONTANE</w:t>
            </w:r>
          </w:p>
          <w:p w:rsidR="00000000" w:rsidDel="00000000" w:rsidP="00000000" w:rsidRDefault="00000000" w:rsidRPr="00000000" w14:paraId="00000008">
            <w:pPr>
              <w:ind w:left="70" w:firstLine="0"/>
              <w:jc w:val="center"/>
              <w:rPr>
                <w:rFonts w:ascii="Arial" w:cs="Arial" w:eastAsia="Arial" w:hAnsi="Arial"/>
                <w:b w:val="1"/>
                <w:color w:val="333399"/>
                <w:sz w:val="24"/>
                <w:szCs w:val="24"/>
              </w:rPr>
            </w:pPr>
            <w:r w:rsidDel="00000000" w:rsidR="00000000" w:rsidRPr="00000000">
              <w:rPr>
                <w:rFonts w:ascii="Arial" w:cs="Arial" w:eastAsia="Arial" w:hAnsi="Arial"/>
                <w:b w:val="1"/>
                <w:color w:val="ff0000"/>
                <w:sz w:val="24"/>
                <w:szCs w:val="24"/>
                <w:rtl w:val="0"/>
              </w:rPr>
              <w:t xml:space="preserve">ILLUMINAZIONE PUBBLICA</w:t>
            </w:r>
            <w:r w:rsidDel="00000000" w:rsidR="00000000" w:rsidRPr="00000000">
              <w:rPr>
                <w:rtl w:val="0"/>
              </w:rPr>
            </w:r>
          </w:p>
          <w:p w:rsidR="00000000" w:rsidDel="00000000" w:rsidP="00000000" w:rsidRDefault="00000000" w:rsidRPr="00000000" w14:paraId="00000009">
            <w:pPr>
              <w:ind w:left="70" w:firstLine="0"/>
              <w:jc w:val="center"/>
              <w:rPr>
                <w:rFonts w:ascii="Arial" w:cs="Arial" w:eastAsia="Arial" w:hAnsi="Arial"/>
                <w:b w:val="1"/>
                <w:color w:val="333399"/>
                <w:sz w:val="24"/>
                <w:szCs w:val="24"/>
              </w:rPr>
            </w:pPr>
            <w:r w:rsidDel="00000000" w:rsidR="00000000" w:rsidRPr="00000000">
              <w:rPr>
                <w:rFonts w:ascii="Arial" w:cs="Arial" w:eastAsia="Arial" w:hAnsi="Arial"/>
                <w:b w:val="1"/>
                <w:color w:val="333399"/>
                <w:sz w:val="24"/>
                <w:szCs w:val="24"/>
                <w:rtl w:val="0"/>
              </w:rPr>
              <w:t xml:space="preserve">D.G.R. 2100/2022 e D.G.R. 2207/2023</w:t>
            </w:r>
          </w:p>
        </w:tc>
      </w:tr>
    </w:tbl>
    <w:p w:rsidR="00000000" w:rsidDel="00000000" w:rsidP="00000000" w:rsidRDefault="00000000" w:rsidRPr="00000000" w14:paraId="0000000C">
      <w:pPr>
        <w:ind w:left="70" w:firstLine="0"/>
        <w:jc w:val="left"/>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D">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E">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F">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RELAZIONE DI APPLICAZIONE </w:t>
      </w:r>
    </w:p>
    <w:p w:rsidR="00000000" w:rsidDel="00000000" w:rsidP="00000000" w:rsidRDefault="00000000" w:rsidRPr="00000000" w14:paraId="00000010">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DEL PRINCIPIO DNSH</w:t>
      </w:r>
    </w:p>
    <w:p w:rsidR="00000000" w:rsidDel="00000000" w:rsidP="00000000" w:rsidRDefault="00000000" w:rsidRPr="00000000" w14:paraId="00000011">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AL PROGETTO n. PG/202_/______</w:t>
      </w:r>
    </w:p>
    <w:p w:rsidR="00000000" w:rsidDel="00000000" w:rsidP="00000000" w:rsidRDefault="00000000" w:rsidRPr="00000000" w14:paraId="00000012">
      <w:pPr>
        <w:widowControl w:val="0"/>
        <w:spacing w:after="40" w:before="40" w:lineRule="auto"/>
        <w:jc w:val="center"/>
        <w:rPr>
          <w:rFonts w:ascii="Arial" w:cs="Arial" w:eastAsia="Arial" w:hAnsi="Arial"/>
        </w:rPr>
      </w:pPr>
      <w:r w:rsidDel="00000000" w:rsidR="00000000" w:rsidRPr="00000000">
        <w:rPr>
          <w:rtl w:val="0"/>
        </w:rPr>
      </w:r>
    </w:p>
    <w:tbl>
      <w:tblPr>
        <w:tblStyle w:val="Table2"/>
        <w:tblW w:w="9913.0" w:type="dxa"/>
        <w:jc w:val="left"/>
        <w:tblLayout w:type="fixed"/>
        <w:tblLook w:val="0000"/>
      </w:tblPr>
      <w:tblGrid>
        <w:gridCol w:w="1665"/>
        <w:gridCol w:w="8248"/>
        <w:tblGridChange w:id="0">
          <w:tblGrid>
            <w:gridCol w:w="1665"/>
            <w:gridCol w:w="8248"/>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3">
            <w:pPr>
              <w:widowControl w:val="0"/>
              <w:rPr>
                <w:rFonts w:ascii="Arial" w:cs="Arial" w:eastAsia="Arial" w:hAnsi="Arial"/>
              </w:rPr>
            </w:pPr>
            <w:r w:rsidDel="00000000" w:rsidR="00000000" w:rsidRPr="00000000">
              <w:rPr>
                <w:rFonts w:ascii="Arial" w:cs="Arial" w:eastAsia="Arial" w:hAnsi="Arial"/>
                <w:sz w:val="18"/>
                <w:szCs w:val="18"/>
                <w:rtl w:val="0"/>
              </w:rPr>
              <w:t xml:space="preserve">Ragione sociale</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4">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5">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Sede intervento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6">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7">
            <w:pPr>
              <w:widowControl w:val="0"/>
              <w:rPr>
                <w:rFonts w:ascii="Arial" w:cs="Arial" w:eastAsia="Arial" w:hAnsi="Arial"/>
              </w:rPr>
            </w:pPr>
            <w:r w:rsidDel="00000000" w:rsidR="00000000" w:rsidRPr="00000000">
              <w:rPr>
                <w:rFonts w:ascii="Arial" w:cs="Arial" w:eastAsia="Arial" w:hAnsi="Arial"/>
                <w:sz w:val="18"/>
                <w:szCs w:val="18"/>
                <w:rtl w:val="0"/>
              </w:rPr>
              <w:t xml:space="preserve">Titolo progetto</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CUP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widowControl w:val="0"/>
              <w:rPr>
                <w:rFonts w:ascii="Arial" w:cs="Arial" w:eastAsia="Arial" w:hAnsi="Arial"/>
              </w:rPr>
            </w:pPr>
            <w:r w:rsidDel="00000000" w:rsidR="00000000" w:rsidRPr="00000000">
              <w:rPr>
                <w:rtl w:val="0"/>
              </w:rPr>
            </w:r>
          </w:p>
        </w:tc>
      </w:tr>
    </w:tbl>
    <w:p w:rsidR="00000000" w:rsidDel="00000000" w:rsidP="00000000" w:rsidRDefault="00000000" w:rsidRPr="00000000" w14:paraId="0000001B">
      <w:pPr>
        <w:widowControl w:val="0"/>
        <w:rPr>
          <w:rFonts w:ascii="Arial" w:cs="Arial" w:eastAsia="Arial" w:hAnsi="Arial"/>
        </w:rPr>
      </w:pPr>
      <w:r w:rsidDel="00000000" w:rsidR="00000000" w:rsidRPr="00000000">
        <w:rPr>
          <w:rtl w:val="0"/>
        </w:rPr>
      </w:r>
    </w:p>
    <w:tbl>
      <w:tblPr>
        <w:tblStyle w:val="Table3"/>
        <w:tblW w:w="9913.0" w:type="dxa"/>
        <w:jc w:val="left"/>
        <w:tblLayout w:type="fixed"/>
        <w:tblLook w:val="0000"/>
      </w:tblPr>
      <w:tblGrid>
        <w:gridCol w:w="5442"/>
        <w:gridCol w:w="4471"/>
        <w:tblGridChange w:id="0">
          <w:tblGrid>
            <w:gridCol w:w="5442"/>
            <w:gridCol w:w="44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widowControl w:val="0"/>
              <w:spacing w:after="40" w:before="40" w:lineRule="auto"/>
              <w:rPr>
                <w:rFonts w:ascii="Arial" w:cs="Arial" w:eastAsia="Arial" w:hAnsi="Arial"/>
                <w:b w:val="1"/>
              </w:rPr>
            </w:pPr>
            <w:r w:rsidDel="00000000" w:rsidR="00000000" w:rsidRPr="00000000">
              <w:rPr>
                <w:rFonts w:ascii="Arial" w:cs="Arial" w:eastAsia="Arial" w:hAnsi="Arial"/>
                <w:sz w:val="18"/>
                <w:szCs w:val="18"/>
                <w:rtl w:val="0"/>
              </w:rPr>
              <w:t xml:space="preserve">Data di avvio e di conclusione di realizzazione del progetto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widowControl w:val="0"/>
              <w:spacing w:after="40" w:before="40" w:lineRule="auto"/>
              <w:rPr>
                <w:rFonts w:ascii="Arial" w:cs="Arial" w:eastAsia="Arial" w:hAnsi="Arial"/>
              </w:rPr>
            </w:pPr>
            <w:r w:rsidDel="00000000" w:rsidR="00000000" w:rsidRPr="00000000">
              <w:rPr>
                <w:rFonts w:ascii="Arial" w:cs="Arial" w:eastAsia="Arial" w:hAnsi="Arial"/>
                <w:sz w:val="22"/>
                <w:szCs w:val="22"/>
                <w:rtl w:val="0"/>
              </w:rPr>
              <w:t xml:space="preserve">Dal</w:t>
            </w:r>
            <w:r w:rsidDel="00000000" w:rsidR="00000000" w:rsidRPr="00000000">
              <w:rPr>
                <w:rFonts w:ascii="Arial" w:cs="Arial" w:eastAsia="Arial" w:hAnsi="Arial"/>
                <w:b w:val="1"/>
                <w:sz w:val="22"/>
                <w:szCs w:val="22"/>
                <w:rtl w:val="0"/>
              </w:rPr>
              <w:t xml:space="preserve"> ……………………(*) </w:t>
            </w:r>
            <w:r w:rsidDel="00000000" w:rsidR="00000000" w:rsidRPr="00000000">
              <w:rPr>
                <w:rFonts w:ascii="Arial" w:cs="Arial" w:eastAsia="Arial" w:hAnsi="Arial"/>
                <w:sz w:val="22"/>
                <w:szCs w:val="22"/>
                <w:rtl w:val="0"/>
              </w:rPr>
              <w:t xml:space="preserve">al</w:t>
            </w:r>
            <w:r w:rsidDel="00000000" w:rsidR="00000000" w:rsidRPr="00000000">
              <w:rPr>
                <w:rFonts w:ascii="Arial" w:cs="Arial" w:eastAsia="Arial" w:hAnsi="Arial"/>
                <w:b w:val="1"/>
                <w:sz w:val="22"/>
                <w:szCs w:val="22"/>
                <w:rtl w:val="0"/>
              </w:rPr>
              <w:t xml:space="preserve"> ……………………..</w:t>
            </w:r>
            <w:r w:rsidDel="00000000" w:rsidR="00000000" w:rsidRPr="00000000">
              <w:rPr>
                <w:rtl w:val="0"/>
              </w:rPr>
            </w:r>
          </w:p>
        </w:tc>
      </w:tr>
    </w:tbl>
    <w:p w:rsidR="00000000" w:rsidDel="00000000" w:rsidP="00000000" w:rsidRDefault="00000000" w:rsidRPr="00000000" w14:paraId="0000001E">
      <w:pPr>
        <w:widowControl w:val="0"/>
        <w:rPr>
          <w:rFonts w:ascii="Arial" w:cs="Arial" w:eastAsia="Arial" w:hAnsi="Arial"/>
        </w:rPr>
      </w:pPr>
      <w:r w:rsidDel="00000000" w:rsidR="00000000" w:rsidRPr="00000000">
        <w:rPr>
          <w:rtl w:val="0"/>
        </w:rPr>
      </w:r>
    </w:p>
    <w:tbl>
      <w:tblPr>
        <w:tblStyle w:val="Table4"/>
        <w:tblW w:w="9913.0" w:type="dxa"/>
        <w:jc w:val="left"/>
        <w:tblLayout w:type="fixed"/>
        <w:tblLook w:val="0000"/>
      </w:tblPr>
      <w:tblGrid>
        <w:gridCol w:w="3469"/>
        <w:gridCol w:w="2185"/>
        <w:gridCol w:w="4259"/>
        <w:tblGridChange w:id="0">
          <w:tblGrid>
            <w:gridCol w:w="3469"/>
            <w:gridCol w:w="2185"/>
            <w:gridCol w:w="4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Autore della relazione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0">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widowControl w:val="0"/>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qualità di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3">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Rappresentante/Procuratore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Telefono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6">
            <w:pPr>
              <w:widowControl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E-mail</w:t>
            </w:r>
            <w:r w:rsidDel="00000000" w:rsidR="00000000" w:rsidRPr="00000000">
              <w:rPr>
                <w:rtl w:val="0"/>
              </w:rPr>
            </w:r>
          </w:p>
        </w:tc>
      </w:tr>
    </w:tbl>
    <w:p w:rsidR="00000000" w:rsidDel="00000000" w:rsidP="00000000" w:rsidRDefault="00000000" w:rsidRPr="00000000" w14:paraId="00000028">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9">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presente modello consente di assolvere agli obblighi connessi alla verifica del rispetto del principio DNSH, qualora non siano applicabili le casistiche previste nella DISAN (ad esempio conformità ai CAM, possesso di Sistema di Gestione). Pertanto il Beneficiario può presentare una “Relazione DNSH” in cui illustra, per ciascun obiettivo ambientale rilevante, quali impatti ritiene che il progetto abbia generato e le motivazioni per le quali si considera significativo/non significativo il danno ambientale determinato dal progetto .</w:t>
      </w:r>
    </w:p>
    <w:p w:rsidR="00000000" w:rsidDel="00000000" w:rsidP="00000000" w:rsidRDefault="00000000" w:rsidRPr="00000000" w14:paraId="0000002A">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Al fine di garantire la conformità attuativa al principio DNSH sono stati individuati quali obiettivi ambientali del Regolamento UE n. 852/2020 potenzialmente più interferenti con le operazioni finanziabili: </w:t>
      </w:r>
    </w:p>
    <w:p w:rsidR="00000000" w:rsidDel="00000000" w:rsidP="00000000" w:rsidRDefault="00000000" w:rsidRPr="00000000" w14:paraId="0000002B">
      <w:pPr>
        <w:numPr>
          <w:ilvl w:val="0"/>
          <w:numId w:val="3"/>
        </w:numPr>
        <w:spacing w:after="0" w:line="276" w:lineRule="auto"/>
        <w:ind w:left="720" w:hanging="360"/>
        <w:jc w:val="both"/>
        <w:rPr>
          <w:rFonts w:ascii="Arial" w:cs="Arial" w:eastAsia="Arial" w:hAnsi="Arial"/>
          <w:b w:val="1"/>
          <w:i w:val="1"/>
          <w:sz w:val="18"/>
          <w:szCs w:val="18"/>
        </w:rPr>
      </w:pPr>
      <w:r w:rsidDel="00000000" w:rsidR="00000000" w:rsidRPr="00000000">
        <w:rPr>
          <w:rFonts w:ascii="Arial" w:cs="Arial" w:eastAsia="Arial" w:hAnsi="Arial"/>
          <w:i w:val="1"/>
          <w:sz w:val="18"/>
          <w:szCs w:val="18"/>
          <w:rtl w:val="0"/>
        </w:rPr>
        <w:t xml:space="preserve">mitigazione dei cambiamenti climatici (</w:t>
      </w:r>
      <w:r w:rsidDel="00000000" w:rsidR="00000000" w:rsidRPr="00000000">
        <w:rPr>
          <w:rFonts w:ascii="Arial" w:cs="Arial" w:eastAsia="Arial" w:hAnsi="Arial"/>
          <w:b w:val="1"/>
          <w:i w:val="1"/>
          <w:sz w:val="18"/>
          <w:szCs w:val="18"/>
          <w:rtl w:val="0"/>
        </w:rPr>
        <w:t xml:space="preserve">Ob. 1)</w:t>
      </w:r>
      <w:r w:rsidDel="00000000" w:rsidR="00000000" w:rsidRPr="00000000">
        <w:rPr>
          <w:rFonts w:ascii="Arial" w:cs="Arial" w:eastAsia="Arial" w:hAnsi="Arial"/>
          <w:i w:val="1"/>
          <w:sz w:val="18"/>
          <w:szCs w:val="18"/>
          <w:rtl w:val="0"/>
        </w:rPr>
        <w:t xml:space="preserve">;</w:t>
      </w:r>
      <w:r w:rsidDel="00000000" w:rsidR="00000000" w:rsidRPr="00000000">
        <w:rPr>
          <w:rtl w:val="0"/>
        </w:rPr>
      </w:r>
    </w:p>
    <w:p w:rsidR="00000000" w:rsidDel="00000000" w:rsidP="00000000" w:rsidRDefault="00000000" w:rsidRPr="00000000" w14:paraId="0000002C">
      <w:pPr>
        <w:numPr>
          <w:ilvl w:val="0"/>
          <w:numId w:val="3"/>
        </w:numPr>
        <w:spacing w:after="0" w:line="276" w:lineRule="auto"/>
        <w:ind w:left="720" w:hanging="360"/>
        <w:jc w:val="both"/>
        <w:rPr>
          <w:rFonts w:ascii="Arial" w:cs="Arial" w:eastAsia="Arial" w:hAnsi="Arial"/>
          <w:b w:val="1"/>
          <w:i w:val="1"/>
          <w:sz w:val="18"/>
          <w:szCs w:val="18"/>
        </w:rPr>
      </w:pPr>
      <w:r w:rsidDel="00000000" w:rsidR="00000000" w:rsidRPr="00000000">
        <w:rPr>
          <w:rFonts w:ascii="Arial" w:cs="Arial" w:eastAsia="Arial" w:hAnsi="Arial"/>
          <w:i w:val="1"/>
          <w:sz w:val="18"/>
          <w:szCs w:val="18"/>
          <w:rtl w:val="0"/>
        </w:rPr>
        <w:t xml:space="preserve">economia circolare compresa la prevenzione e il riciclaggio dei rifiuti </w:t>
      </w:r>
      <w:r w:rsidDel="00000000" w:rsidR="00000000" w:rsidRPr="00000000">
        <w:rPr>
          <w:rFonts w:ascii="Arial" w:cs="Arial" w:eastAsia="Arial" w:hAnsi="Arial"/>
          <w:b w:val="1"/>
          <w:i w:val="1"/>
          <w:sz w:val="18"/>
          <w:szCs w:val="18"/>
          <w:rtl w:val="0"/>
        </w:rPr>
        <w:t xml:space="preserve">(Ob. 4).</w:t>
      </w:r>
    </w:p>
    <w:p w:rsidR="00000000" w:rsidDel="00000000" w:rsidP="00000000" w:rsidRDefault="00000000" w:rsidRPr="00000000" w14:paraId="0000002D">
      <w:pPr>
        <w:spacing w:after="0" w:line="276" w:lineRule="auto"/>
        <w:ind w:left="0" w:firstLine="0"/>
        <w:jc w:val="both"/>
        <w:rPr>
          <w:rFonts w:ascii="Arial" w:cs="Arial" w:eastAsia="Arial" w:hAnsi="Arial"/>
          <w:b w:val="1"/>
          <w:color w:val="365f91"/>
          <w:sz w:val="28"/>
          <w:szCs w:val="28"/>
        </w:rPr>
      </w:pPr>
      <w:r w:rsidDel="00000000" w:rsidR="00000000" w:rsidRPr="00000000">
        <w:rPr>
          <w:rtl w:val="0"/>
        </w:rPr>
      </w:r>
    </w:p>
    <w:p w:rsidR="00000000" w:rsidDel="00000000" w:rsidP="00000000" w:rsidRDefault="00000000" w:rsidRPr="00000000" w14:paraId="0000002E">
      <w:pPr>
        <w:spacing w:after="0" w:line="276" w:lineRule="auto"/>
        <w:ind w:left="0" w:firstLine="0"/>
        <w:jc w:val="both"/>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NOTE PER LA COMPILAZIONE DEL MODELLO</w:t>
      </w:r>
    </w:p>
    <w:p w:rsidR="00000000" w:rsidDel="00000000" w:rsidP="00000000" w:rsidRDefault="00000000" w:rsidRPr="00000000" w14:paraId="0000002F">
      <w:pPr>
        <w:spacing w:before="240" w:line="276" w:lineRule="auto"/>
        <w:jc w:val="both"/>
        <w:rPr>
          <w:rFonts w:ascii="Arial Narrow" w:cs="Arial Narrow" w:eastAsia="Arial Narrow" w:hAnsi="Arial Narrow"/>
          <w:sz w:val="24"/>
          <w:szCs w:val="24"/>
        </w:rPr>
      </w:pPr>
      <w:r w:rsidDel="00000000" w:rsidR="00000000" w:rsidRPr="00000000">
        <w:rPr>
          <w:rFonts w:ascii="Arial" w:cs="Arial" w:eastAsia="Arial" w:hAnsi="Arial"/>
          <w:i w:val="1"/>
          <w:rtl w:val="0"/>
        </w:rPr>
        <w:t xml:space="preserve">Per le spese indicate nel piano dei costi, rientranti nelle seguenti tipologie </w:t>
      </w:r>
      <w:r w:rsidDel="00000000" w:rsidR="00000000" w:rsidRPr="00000000">
        <w:rPr>
          <w:rFonts w:ascii="Arial" w:cs="Arial" w:eastAsia="Arial" w:hAnsi="Arial"/>
          <w:b w:val="1"/>
          <w:i w:val="1"/>
          <w:rtl w:val="0"/>
        </w:rPr>
        <w:t xml:space="preserve">si ritiene possa essere assunta “ex-ante senza condizioni” la conformità al principio DNSH: </w:t>
      </w: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30">
      <w:pPr>
        <w:numPr>
          <w:ilvl w:val="0"/>
          <w:numId w:val="2"/>
        </w:numPr>
        <w:spacing w:after="0" w:before="12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progettazione;</w:t>
      </w:r>
    </w:p>
    <w:p w:rsidR="00000000" w:rsidDel="00000000" w:rsidP="00000000" w:rsidRDefault="00000000" w:rsidRPr="00000000" w14:paraId="00000031">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direzione Lavori; </w:t>
      </w:r>
    </w:p>
    <w:p w:rsidR="00000000" w:rsidDel="00000000" w:rsidP="00000000" w:rsidRDefault="00000000" w:rsidRPr="00000000" w14:paraId="00000032">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opere di ingegno, incentivi per funzioni tecniche;</w:t>
      </w:r>
    </w:p>
    <w:p w:rsidR="00000000" w:rsidDel="00000000" w:rsidP="00000000" w:rsidRDefault="00000000" w:rsidRPr="00000000" w14:paraId="00000033">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rilievi e indagini;</w:t>
      </w:r>
    </w:p>
    <w:p w:rsidR="00000000" w:rsidDel="00000000" w:rsidP="00000000" w:rsidRDefault="00000000" w:rsidRPr="00000000" w14:paraId="00000034">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coordinamento sicurezza in fase di progettazione ed esecuzione;</w:t>
      </w:r>
    </w:p>
    <w:p w:rsidR="00000000" w:rsidDel="00000000" w:rsidP="00000000" w:rsidRDefault="00000000" w:rsidRPr="00000000" w14:paraId="00000035">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collaudo;</w:t>
      </w:r>
    </w:p>
    <w:p w:rsidR="00000000" w:rsidDel="00000000" w:rsidP="00000000" w:rsidRDefault="00000000" w:rsidRPr="00000000" w14:paraId="00000036">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costi di promozione e comunicazione;</w:t>
      </w:r>
    </w:p>
    <w:p w:rsidR="00000000" w:rsidDel="00000000" w:rsidP="00000000" w:rsidRDefault="00000000" w:rsidRPr="00000000" w14:paraId="00000037">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acquisizione beni e servizi per politiche di marketing territoriale e l'attrattività dei territori;</w:t>
      </w:r>
    </w:p>
    <w:p w:rsidR="00000000" w:rsidDel="00000000" w:rsidP="00000000" w:rsidRDefault="00000000" w:rsidRPr="00000000" w14:paraId="00000038">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acquisto e/o all’esproprio di terreni, immobili;</w:t>
      </w:r>
    </w:p>
    <w:p w:rsidR="00000000" w:rsidDel="00000000" w:rsidP="00000000" w:rsidRDefault="00000000" w:rsidRPr="00000000" w14:paraId="00000039">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IVA, oneri di sicurezza, nonché ogni altro tributo o onere fiscale, previdenziale o assicurativo</w:t>
      </w:r>
    </w:p>
    <w:p w:rsidR="00000000" w:rsidDel="00000000" w:rsidP="00000000" w:rsidRDefault="00000000" w:rsidRPr="00000000" w14:paraId="0000003A">
      <w:pPr>
        <w:numPr>
          <w:ilvl w:val="0"/>
          <w:numId w:val="2"/>
        </w:numPr>
        <w:spacing w:after="0"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costi per l’avvio della gestione di attività e servizi;</w:t>
      </w:r>
    </w:p>
    <w:p w:rsidR="00000000" w:rsidDel="00000000" w:rsidP="00000000" w:rsidRDefault="00000000" w:rsidRPr="00000000" w14:paraId="0000003B">
      <w:pPr>
        <w:numPr>
          <w:ilvl w:val="0"/>
          <w:numId w:val="2"/>
        </w:numPr>
        <w:spacing w:before="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costi generali per la definizione e gestione del progetto.</w:t>
      </w:r>
    </w:p>
    <w:p w:rsidR="00000000" w:rsidDel="00000000" w:rsidP="00000000" w:rsidRDefault="00000000" w:rsidRPr="00000000" w14:paraId="0000003C">
      <w:pPr>
        <w:spacing w:before="120" w:lineRule="auto"/>
        <w:ind w:left="720" w:right="282"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3D">
      <w:pPr>
        <w:spacing w:line="276" w:lineRule="auto"/>
        <w:jc w:val="both"/>
        <w:rPr>
          <w:rFonts w:ascii="Arial" w:cs="Arial" w:eastAsia="Arial" w:hAnsi="Arial"/>
          <w:i w:val="1"/>
        </w:rPr>
      </w:pPr>
      <w:r w:rsidDel="00000000" w:rsidR="00000000" w:rsidRPr="00000000">
        <w:rPr>
          <w:rFonts w:ascii="Arial" w:cs="Arial" w:eastAsia="Arial" w:hAnsi="Arial"/>
          <w:i w:val="1"/>
          <w:rtl w:val="0"/>
        </w:rPr>
        <w:t xml:space="preserve">In relazione alle spese NON escluse ex ante il beneficiario è tenuto a descrivere di seguito la potenziale interferenza rispetto all’obiettivo DNSH potenzialmente più interferente con le operazioni finanziabili (ob.1,4).</w:t>
      </w:r>
    </w:p>
    <w:p w:rsidR="00000000" w:rsidDel="00000000" w:rsidP="00000000" w:rsidRDefault="00000000" w:rsidRPr="00000000" w14:paraId="0000003E">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Breve descrizione degli interventi realizzati</w:t>
      </w:r>
    </w:p>
    <w:p w:rsidR="00000000" w:rsidDel="00000000" w:rsidP="00000000" w:rsidRDefault="00000000" w:rsidRPr="00000000" w14:paraId="00000040">
      <w:pPr>
        <w:widowControl w:val="0"/>
        <w:ind w:right="-6"/>
        <w:jc w:val="both"/>
        <w:rPr>
          <w:rFonts w:ascii="Arial" w:cs="Arial" w:eastAsia="Arial" w:hAnsi="Arial"/>
          <w:i w:val="1"/>
        </w:rPr>
      </w:pPr>
      <w:r w:rsidDel="00000000" w:rsidR="00000000" w:rsidRPr="00000000">
        <w:rPr>
          <w:rtl w:val="0"/>
        </w:rPr>
      </w:r>
    </w:p>
    <w:sdt>
      <w:sdtPr>
        <w:lock w:val="contentLocked"/>
        <w:tag w:val="goog_rdk_0"/>
      </w:sdtPr>
      <w:sdtContent>
        <w:tbl>
          <w:tblPr>
            <w:tblStyle w:val="Table5"/>
            <w:tblW w:w="9913.0" w:type="dxa"/>
            <w:jc w:val="left"/>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000"/>
          </w:tblPr>
          <w:tblGrid>
            <w:gridCol w:w="9913"/>
            <w:tblGridChange w:id="0">
              <w:tblGrid>
                <w:gridCol w:w="9913"/>
              </w:tblGrid>
            </w:tblGridChange>
          </w:tblGrid>
          <w:tr>
            <w:trPr>
              <w:cantSplit w:val="0"/>
              <w:trHeight w:val="2644" w:hRule="atLeast"/>
              <w:tblHeader w:val="0"/>
            </w:trPr>
            <w:tc>
              <w:tcPr>
                <w:shd w:fill="ffffff" w:val="clear"/>
              </w:tcPr>
              <w:p w:rsidR="00000000" w:rsidDel="00000000" w:rsidP="00000000" w:rsidRDefault="00000000" w:rsidRPr="00000000" w14:paraId="00000041">
                <w:pP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sinteticamente tutti gli interventi realizzati che non rientrano nell’elenco riportato al precedente paragrafo “NOTE PER LA COMPILAZIONE DEL MODELLO”:</w:t>
                </w:r>
              </w:p>
              <w:p w:rsidR="00000000" w:rsidDel="00000000" w:rsidP="00000000" w:rsidRDefault="00000000" w:rsidRPr="00000000" w14:paraId="0000004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3">
                <w:pPr>
                  <w:widowControl w:val="0"/>
                  <w:spacing w:before="40" w:lineRule="auto"/>
                  <w:rPr>
                    <w:rFonts w:ascii="Arial" w:cs="Arial" w:eastAsia="Arial" w:hAnsi="Arial"/>
                  </w:rPr>
                </w:pPr>
                <w:r w:rsidDel="00000000" w:rsidR="00000000" w:rsidRPr="00000000">
                  <w:rPr>
                    <w:rtl w:val="0"/>
                  </w:rPr>
                </w:r>
              </w:p>
              <w:p w:rsidR="00000000" w:rsidDel="00000000" w:rsidP="00000000" w:rsidRDefault="00000000" w:rsidRPr="00000000" w14:paraId="00000044">
                <w:pPr>
                  <w:widowControl w:val="0"/>
                  <w:spacing w:before="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45">
      <w:pPr>
        <w:widowControl w:val="0"/>
        <w:spacing w:after="60" w:before="240" w:lineRule="auto"/>
        <w:ind w:right="-6"/>
        <w:rPr>
          <w:rFonts w:ascii="Arial" w:cs="Arial" w:eastAsia="Arial" w:hAnsi="Arial"/>
          <w:sz w:val="22"/>
          <w:szCs w:val="22"/>
        </w:rPr>
      </w:pPr>
      <w:bookmarkStart w:colFirst="0" w:colLast="0" w:name="_heading=h.3fcnq0ja5b9f" w:id="0"/>
      <w:bookmarkEnd w:id="0"/>
      <w:r w:rsidDel="00000000" w:rsidR="00000000" w:rsidRPr="00000000">
        <w:rPr>
          <w:rFonts w:ascii="Arial" w:cs="Arial" w:eastAsia="Arial" w:hAnsi="Arial"/>
          <w:b w:val="1"/>
          <w:color w:val="365f91"/>
          <w:sz w:val="28"/>
          <w:szCs w:val="28"/>
          <w:rtl w:val="0"/>
        </w:rPr>
        <w:t xml:space="preserve">Ob. 1 - Mitigazione dei cambiamenti climatici</w:t>
      </w:r>
      <w:r w:rsidDel="00000000" w:rsidR="00000000" w:rsidRPr="00000000">
        <w:rPr>
          <w:rtl w:val="0"/>
        </w:rPr>
      </w:r>
    </w:p>
    <w:p w:rsidR="00000000" w:rsidDel="00000000" w:rsidP="00000000" w:rsidRDefault="00000000" w:rsidRPr="00000000" w14:paraId="00000046">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47">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48">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49">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riferimento all’obiettivo in esame, gli impatti di tutti i materiali/componenti/impianti oggetto di spesa, o di quanto finanziato ai fini della realizzazione dell’intervento; per i quali non si ricade nelle condizioni di esclusione ex ante previsti dalla DISAN (es. certificazione di sistema di gestione dell’appaltatore/impresa esecutrice/beneficiario, conformità ai CAM).-</w:t>
      </w:r>
      <w:r w:rsidDel="00000000" w:rsidR="00000000" w:rsidRPr="00000000">
        <w:rPr>
          <w:rFonts w:ascii="Arial" w:cs="Arial" w:eastAsia="Arial" w:hAnsi="Arial"/>
          <w:i w:val="1"/>
          <w:color w:val="0000ff"/>
          <w:sz w:val="18"/>
          <w:szCs w:val="18"/>
          <w:rtl w:val="0"/>
        </w:rPr>
        <w:t xml:space="preserve"> diversamente non è necessario redigere la relazione DNSH</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w:t>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L’impianto realizzato consentirà la riduzione dei consumi elettrici di ___ mediante l’installazione di componenti ad alta efficienza energetica, provvisti di etichettatura energetica/ambientale______ o comunque di prodotti a basso consumo aventi le seguenti caratteristiche____</w:t>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 stata prevista l’alimentazione dell’illuminazione pubblica da fonti rinnovabili mediante contratto di “energia verde”.</w:t>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highlight w:val="yellow"/>
        </w:rPr>
      </w:pPr>
      <w:r w:rsidDel="00000000" w:rsidR="00000000" w:rsidRPr="00000000">
        <w:rPr>
          <w:rtl w:val="0"/>
        </w:rPr>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highlight w:val="yellow"/>
        </w:rPr>
      </w:pPr>
      <w:r w:rsidDel="00000000" w:rsidR="00000000" w:rsidRPr="00000000">
        <w:rPr>
          <w:rtl w:val="0"/>
        </w:rPr>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highlight w:val="yellow"/>
        </w:rPr>
      </w:pP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highlight w:val="yellow"/>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highlight w:val="yellow"/>
        </w:rPr>
      </w:pPr>
      <w:r w:rsidDel="00000000" w:rsidR="00000000" w:rsidRPr="00000000">
        <w:rPr>
          <w:rtl w:val="0"/>
        </w:rPr>
      </w:r>
    </w:p>
    <w:p w:rsidR="00000000" w:rsidDel="00000000" w:rsidP="00000000" w:rsidRDefault="00000000" w:rsidRPr="00000000" w14:paraId="00000053">
      <w:pPr>
        <w:widowControl w:val="0"/>
        <w:spacing w:after="60" w:before="240" w:lineRule="auto"/>
        <w:ind w:right="-6"/>
        <w:rPr>
          <w:rFonts w:ascii="Arial" w:cs="Arial" w:eastAsia="Arial" w:hAnsi="Arial"/>
          <w:b w:val="1"/>
          <w:color w:val="365f91"/>
          <w:sz w:val="28"/>
          <w:szCs w:val="28"/>
          <w:highlight w:val="yellow"/>
        </w:rPr>
      </w:pPr>
      <w:bookmarkStart w:colFirst="0" w:colLast="0" w:name="_heading=h.i350r4p3tx8z" w:id="1"/>
      <w:bookmarkEnd w:id="1"/>
      <w:r w:rsidDel="00000000" w:rsidR="00000000" w:rsidRPr="00000000">
        <w:rPr>
          <w:rtl w:val="0"/>
        </w:rPr>
      </w:r>
    </w:p>
    <w:p w:rsidR="00000000" w:rsidDel="00000000" w:rsidP="00000000" w:rsidRDefault="00000000" w:rsidRPr="00000000" w14:paraId="00000054">
      <w:pP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Ob. 4 - Economia circolare compresa gestione dei rifiuti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58">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59">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5A">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“Economia circolare” (rispetto al contesto di riferimento regionale): </w:t>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riferimento alla produzione di rifiuti, gli impatti ambientali che gli interventi oggetto di spesa, per i quali non si ricade in nessuna delle  condizioni di esclusione ex ante con condizione previsti dalla DISAN (es. conformità ai CAM) potranno determinare sulla componente in esame.-</w:t>
      </w:r>
      <w:r w:rsidDel="00000000" w:rsidR="00000000" w:rsidRPr="00000000">
        <w:rPr>
          <w:rFonts w:ascii="Arial" w:cs="Arial" w:eastAsia="Arial" w:hAnsi="Arial"/>
          <w:i w:val="1"/>
          <w:color w:val="0000ff"/>
          <w:sz w:val="18"/>
          <w:szCs w:val="18"/>
          <w:rtl w:val="0"/>
        </w:rPr>
        <w:t xml:space="preserve"> diversamente non è necessario redigere la relazione DNSH per quest’obiettivo</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w:t>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L’intervento in  esame ha determinato la produzione di  _____ rifiuti così classificati _____</w:t>
      </w:r>
    </w:p>
    <w:p w:rsidR="00000000" w:rsidDel="00000000" w:rsidP="00000000" w:rsidRDefault="00000000" w:rsidRPr="00000000" w14:paraId="0000005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Fonts w:ascii="Arial" w:cs="Arial" w:eastAsia="Arial" w:hAnsi="Arial"/>
          <w:i w:val="1"/>
          <w:color w:val="808080"/>
          <w:sz w:val="18"/>
          <w:szCs w:val="18"/>
          <w:rtl w:val="0"/>
        </w:rPr>
        <w:t xml:space="preserve">La realizzazione dell’impianto ha determinato la produzione di __ appartenenti al raggruppamento RAAE, RXY,  inviati a  recupero/smaltimento presso impianto autorizzato.</w:t>
      </w:r>
      <w:r w:rsidDel="00000000" w:rsidR="00000000" w:rsidRPr="00000000">
        <w:rPr>
          <w:rtl w:val="0"/>
        </w:rPr>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2">
      <w:pPr>
        <w:spacing w:after="160" w:line="259" w:lineRule="auto"/>
        <w:jc w:val="both"/>
        <w:rPr>
          <w:rFonts w:ascii="Arial" w:cs="Arial" w:eastAsia="Arial" w:hAnsi="Arial"/>
          <w:b w:val="1"/>
          <w:color w:val="365f91"/>
          <w:sz w:val="28"/>
          <w:szCs w:val="28"/>
        </w:rPr>
      </w:pPr>
      <w:r w:rsidDel="00000000" w:rsidR="00000000" w:rsidRPr="00000000">
        <w:rPr>
          <w:rtl w:val="0"/>
        </w:rPr>
      </w:r>
    </w:p>
    <w:p w:rsidR="00000000" w:rsidDel="00000000" w:rsidP="00000000" w:rsidRDefault="00000000" w:rsidRPr="00000000" w14:paraId="00000063">
      <w:pPr>
        <w:spacing w:after="160" w:line="259" w:lineRule="auto"/>
        <w:jc w:val="both"/>
        <w:rPr>
          <w:rFonts w:ascii="Arial" w:cs="Arial" w:eastAsia="Arial" w:hAnsi="Arial"/>
          <w:b w:val="1"/>
          <w:color w:val="365f91"/>
          <w:sz w:val="28"/>
          <w:szCs w:val="28"/>
        </w:rPr>
      </w:pPr>
      <w:r w:rsidDel="00000000" w:rsidR="00000000" w:rsidRPr="00000000">
        <w:rPr>
          <w:rtl w:val="0"/>
        </w:rPr>
      </w:r>
    </w:p>
    <w:p w:rsidR="00000000" w:rsidDel="00000000" w:rsidP="00000000" w:rsidRDefault="00000000" w:rsidRPr="00000000" w14:paraId="00000064">
      <w:pPr>
        <w:spacing w:before="12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DATA</w:t>
      </w:r>
      <w:r w:rsidDel="00000000" w:rsidR="00000000" w:rsidRPr="00000000">
        <w:rPr>
          <w:rFonts w:ascii="Arial" w:cs="Arial" w:eastAsia="Arial" w:hAnsi="Arial"/>
          <w:sz w:val="22"/>
          <w:szCs w:val="22"/>
          <w:rtl w:val="0"/>
        </w:rPr>
        <w:tab/>
        <w:tab/>
        <w:tab/>
        <w:tab/>
        <w:tab/>
        <w:tab/>
        <w:tab/>
      </w:r>
      <w:r w:rsidDel="00000000" w:rsidR="00000000" w:rsidRPr="00000000">
        <w:rPr>
          <w:rFonts w:ascii="Arial" w:cs="Arial" w:eastAsia="Arial" w:hAnsi="Arial"/>
          <w:b w:val="1"/>
          <w:sz w:val="22"/>
          <w:szCs w:val="22"/>
          <w:rtl w:val="0"/>
        </w:rPr>
        <w:t xml:space="preserve">FIRMA DEL RAPPRESENTANTE</w:t>
      </w:r>
      <w:r w:rsidDel="00000000" w:rsidR="00000000" w:rsidRPr="00000000">
        <w:rPr>
          <w:rtl w:val="0"/>
        </w:rPr>
      </w:r>
    </w:p>
    <w:p w:rsidR="00000000" w:rsidDel="00000000" w:rsidP="00000000" w:rsidRDefault="00000000" w:rsidRPr="00000000" w14:paraId="00000065">
      <w:pPr>
        <w:tabs>
          <w:tab w:val="left" w:leader="none" w:pos="1451"/>
          <w:tab w:val="left" w:leader="none" w:pos="2427"/>
          <w:tab w:val="left" w:leader="none" w:pos="3403"/>
          <w:tab w:val="left" w:leader="none" w:pos="3779"/>
          <w:tab w:val="left" w:leader="none" w:pos="4835"/>
          <w:tab w:val="left" w:leader="none" w:pos="5811"/>
          <w:tab w:val="left" w:leader="none" w:pos="9016"/>
        </w:tabs>
        <w:ind w:left="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53"/>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w:t>
        <w:tab/>
        <w:tab/>
        <w:tab/>
        <w:tab/>
        <w:t xml:space="preserve">_________________________________________</w:t>
      </w:r>
    </w:p>
    <w:p w:rsidR="00000000" w:rsidDel="00000000" w:rsidP="00000000" w:rsidRDefault="00000000" w:rsidRPr="00000000" w14:paraId="00000067">
      <w:pPr>
        <w:jc w:val="both"/>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68">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spacing w:line="276" w:lineRule="auto"/>
        <w:jc w:val="both"/>
        <w:rPr>
          <w:highlight w:val="yellow"/>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75" w:top="624" w:left="1134" w:right="849"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A">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Come inserita nella Domanda di concessione del contributo</w:t>
      </w:r>
    </w:p>
  </w:footnote>
  <w:footnote w:id="1">
    <w:p w:rsidR="00000000" w:rsidDel="00000000" w:rsidP="00000000" w:rsidRDefault="00000000" w:rsidRPr="00000000" w14:paraId="0000006B">
      <w:pPr>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Riportare il Titolo indicato della Domanda di concessione del contributo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490210" cy="648335"/>
          <wp:effectExtent b="0" l="0" r="0" t="0"/>
          <wp:docPr id="2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90210" cy="64833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8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787390" cy="569595"/>
          <wp:effectExtent b="0" l="0" r="0" t="0"/>
          <wp:docPr id="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87390" cy="56959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i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34BBC"/>
    <w:pPr>
      <w:widowControl w:val="1"/>
      <w:bidi w:val="0"/>
      <w:jc w:val="left"/>
    </w:pPr>
    <w:rPr>
      <w:rFonts w:ascii="Times New Roman" w:cs="Times New Roman" w:eastAsia="Times New Roman" w:hAnsi="Times New Roman"/>
      <w:color w:val="auto"/>
      <w:kern w:val="0"/>
      <w:sz w:val="20"/>
      <w:szCs w:val="20"/>
      <w:lang w:bidi="ar-SA" w:eastAsia="it-IT" w:val="it-IT"/>
    </w:rPr>
  </w:style>
  <w:style w:type="paragraph" w:styleId="Titolo1">
    <w:name w:val="Heading 1"/>
    <w:basedOn w:val="Normal"/>
    <w:next w:val="Normal"/>
    <w:qFormat w:val="1"/>
    <w:rsid w:val="00263698"/>
    <w:pPr>
      <w:keepNext w:val="1"/>
      <w:outlineLvl w:val="0"/>
    </w:pPr>
    <w:rPr>
      <w:rFonts w:ascii="Arial" w:hAnsi="Arial"/>
      <w:b w:val="1"/>
      <w:color w:val="ffffff"/>
      <w:sz w:val="48"/>
    </w:rPr>
  </w:style>
  <w:style w:type="paragraph" w:styleId="Titolo2">
    <w:name w:val="Heading 2"/>
    <w:basedOn w:val="Normal"/>
    <w:next w:val="Normal"/>
    <w:link w:val="Titolo2Carattere"/>
    <w:qFormat w:val="1"/>
    <w:rsid w:val="00263698"/>
    <w:pPr>
      <w:keepNext w:val="1"/>
      <w:outlineLvl w:val="1"/>
    </w:pPr>
    <w:rPr>
      <w:rFonts w:ascii="Arial" w:hAnsi="Arial"/>
      <w:b w:val="1"/>
      <w:color w:val="ffffff"/>
      <w:sz w:val="24"/>
    </w:rPr>
  </w:style>
  <w:style w:type="paragraph" w:styleId="Titolo3">
    <w:name w:val="Heading 3"/>
    <w:basedOn w:val="Normal"/>
    <w:next w:val="Normal"/>
    <w:qFormat w:val="1"/>
    <w:rsid w:val="00263698"/>
    <w:pPr>
      <w:keepNext w:val="1"/>
      <w:outlineLvl w:val="2"/>
    </w:pPr>
    <w:rPr>
      <w:rFonts w:ascii="Arial" w:hAnsi="Arial"/>
      <w:b w:val="1"/>
      <w:color w:val="00ffff"/>
      <w:sz w:val="52"/>
    </w:rPr>
  </w:style>
  <w:style w:type="paragraph" w:styleId="Titolo4">
    <w:name w:val="Heading 4"/>
    <w:basedOn w:val="Normal"/>
    <w:next w:val="Normal"/>
    <w:qFormat w:val="1"/>
    <w:rsid w:val="00263698"/>
    <w:pPr>
      <w:keepNext w:val="1"/>
      <w:outlineLvl w:val="3"/>
    </w:pPr>
    <w:rPr>
      <w:rFonts w:ascii="Arial" w:hAnsi="Arial"/>
      <w:b w:val="1"/>
      <w:color w:val="800080"/>
      <w:sz w:val="40"/>
    </w:rPr>
  </w:style>
  <w:style w:type="paragraph" w:styleId="Titolo5">
    <w:name w:val="Heading 5"/>
    <w:basedOn w:val="Normal"/>
    <w:next w:val="Normal"/>
    <w:link w:val="Titolo5Carattere"/>
    <w:qFormat w:val="1"/>
    <w:rsid w:val="00263698"/>
    <w:pPr>
      <w:keepNext w:val="1"/>
      <w:outlineLvl w:val="4"/>
    </w:pPr>
    <w:rPr>
      <w:rFonts w:ascii="Arial" w:hAnsi="Arial"/>
      <w:b w:val="1"/>
      <w:color w:val="ff6600"/>
      <w:sz w:val="40"/>
    </w:rPr>
  </w:style>
  <w:style w:type="paragraph" w:styleId="Titolo6">
    <w:name w:val="Heading 6"/>
    <w:basedOn w:val="Normal"/>
    <w:next w:val="Normal"/>
    <w:link w:val="Titolo6Carattere"/>
    <w:qFormat w:val="1"/>
    <w:rsid w:val="00263698"/>
    <w:pPr>
      <w:keepNext w:val="1"/>
      <w:outlineLvl w:val="5"/>
    </w:pPr>
    <w:rPr>
      <w:rFonts w:ascii="Arial" w:cs="Arial" w:hAnsi="Arial"/>
      <w:color w:val="000000"/>
      <w:sz w:val="40"/>
    </w:rPr>
  </w:style>
  <w:style w:type="paragraph" w:styleId="Titolo7">
    <w:name w:val="Heading 7"/>
    <w:basedOn w:val="Normal"/>
    <w:next w:val="Normal"/>
    <w:qFormat w:val="1"/>
    <w:rsid w:val="00263698"/>
    <w:pPr>
      <w:keepNext w:val="1"/>
      <w:outlineLvl w:val="6"/>
    </w:pPr>
    <w:rPr>
      <w:b w:val="1"/>
      <w:bCs w:val="1"/>
      <w:color w:val="000000"/>
      <w:sz w:val="40"/>
    </w:rPr>
  </w:style>
  <w:style w:type="paragraph" w:styleId="Titolo8">
    <w:name w:val="Heading 8"/>
    <w:basedOn w:val="Normal"/>
    <w:next w:val="Normal"/>
    <w:link w:val="Titolo8Carattere"/>
    <w:qFormat w:val="1"/>
    <w:rsid w:val="00263698"/>
    <w:pPr>
      <w:keepNext w:val="1"/>
      <w:outlineLvl w:val="7"/>
    </w:pPr>
    <w:rPr>
      <w:rFonts w:ascii="Arial" w:cs="Arial" w:hAnsi="Arial"/>
      <w:sz w:val="28"/>
    </w:rPr>
  </w:style>
  <w:style w:type="paragraph" w:styleId="Titolo9">
    <w:name w:val="Heading 9"/>
    <w:basedOn w:val="Normal"/>
    <w:next w:val="Normal"/>
    <w:link w:val="Titolo9Carattere"/>
    <w:qFormat w:val="1"/>
    <w:rsid w:val="00263698"/>
    <w:pPr>
      <w:keepNext w:val="1"/>
      <w:outlineLvl w:val="8"/>
    </w:pPr>
    <w:rPr>
      <w:rFonts w:ascii="Verdana" w:hAnsi="Verdana"/>
      <w:b w:val="1"/>
      <w:sz w:val="52"/>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263698"/>
    <w:rPr/>
  </w:style>
  <w:style w:type="character" w:styleId="CopertinaCarattere" w:customStyle="1">
    <w:name w:val="Copertina Carattere"/>
    <w:link w:val="Copertina"/>
    <w:qFormat w:val="1"/>
    <w:rsid w:val="005412C9"/>
    <w:rPr>
      <w:rFonts w:ascii="Verdana" w:hAnsi="Verdana"/>
      <w:color w:val="800000"/>
      <w:sz w:val="48"/>
      <w:lang w:bidi="ar-SA" w:eastAsia="it-IT" w:val="it-IT"/>
    </w:rPr>
  </w:style>
  <w:style w:type="character" w:styleId="Richiamoallanotaapidipagina">
    <w:name w:val="Richiamo alla nota a piè di pagina"/>
    <w:rPr>
      <w:vertAlign w:val="superscript"/>
    </w:rPr>
  </w:style>
  <w:style w:type="character" w:styleId="FootnoteCharacters">
    <w:name w:val="Footnote Characters"/>
    <w:semiHidden w:val="1"/>
    <w:qFormat w:val="1"/>
    <w:rsid w:val="00EC15EB"/>
    <w:rPr>
      <w:vertAlign w:val="superscript"/>
    </w:rPr>
  </w:style>
  <w:style w:type="character" w:styleId="Titolo8Carattere" w:customStyle="1">
    <w:name w:val="Titolo 8 Carattere"/>
    <w:link w:val="Titolo8"/>
    <w:qFormat w:val="1"/>
    <w:rsid w:val="009C5545"/>
    <w:rPr>
      <w:rFonts w:ascii="Arial" w:cs="Arial" w:hAnsi="Arial"/>
      <w:sz w:val="28"/>
    </w:rPr>
  </w:style>
  <w:style w:type="character" w:styleId="Titolo2Carattere" w:customStyle="1">
    <w:name w:val="Titolo 2 Carattere"/>
    <w:link w:val="Titolo2"/>
    <w:qFormat w:val="1"/>
    <w:rsid w:val="00876412"/>
    <w:rPr>
      <w:rFonts w:ascii="Arial" w:hAnsi="Arial"/>
      <w:b w:val="1"/>
      <w:color w:val="ffffff"/>
      <w:sz w:val="24"/>
    </w:rPr>
  </w:style>
  <w:style w:type="character" w:styleId="IntestazioneCarattere" w:customStyle="1">
    <w:name w:val="Intestazione Carattere"/>
    <w:link w:val="Intestazione"/>
    <w:qFormat w:val="1"/>
    <w:rsid w:val="00876412"/>
    <w:rPr/>
  </w:style>
  <w:style w:type="character" w:styleId="Titolo5Carattere" w:customStyle="1">
    <w:name w:val="Titolo 5 Carattere"/>
    <w:link w:val="Titolo5"/>
    <w:qFormat w:val="1"/>
    <w:rsid w:val="00965B9B"/>
    <w:rPr>
      <w:rFonts w:ascii="Arial" w:hAnsi="Arial"/>
      <w:b w:val="1"/>
      <w:color w:val="ff6600"/>
      <w:sz w:val="40"/>
    </w:rPr>
  </w:style>
  <w:style w:type="character" w:styleId="Titolo6Carattere" w:customStyle="1">
    <w:name w:val="Titolo 6 Carattere"/>
    <w:link w:val="Titolo6"/>
    <w:qFormat w:val="1"/>
    <w:rsid w:val="00965B9B"/>
    <w:rPr>
      <w:rFonts w:ascii="Arial" w:cs="Arial" w:hAnsi="Arial"/>
      <w:color w:val="000000"/>
      <w:sz w:val="40"/>
    </w:rPr>
  </w:style>
  <w:style w:type="character" w:styleId="Titolo9Carattere" w:customStyle="1">
    <w:name w:val="Titolo 9 Carattere"/>
    <w:link w:val="Titolo9"/>
    <w:qFormat w:val="1"/>
    <w:rsid w:val="00965B9B"/>
    <w:rPr>
      <w:rFonts w:ascii="Verdana" w:hAnsi="Verdana"/>
      <w:b w:val="1"/>
      <w:sz w:val="52"/>
    </w:rPr>
  </w:style>
  <w:style w:type="character" w:styleId="TestonotaapidipaginaCarattere" w:customStyle="1">
    <w:name w:val="Testo nota a piè di pagina Carattere"/>
    <w:basedOn w:val="DefaultParagraphFont"/>
    <w:link w:val="Testonotaapidipagina"/>
    <w:semiHidden w:val="1"/>
    <w:qFormat w:val="1"/>
    <w:rsid w:val="00FC67E1"/>
    <w:rPr/>
  </w:style>
  <w:style w:type="character" w:styleId="CollegamentoInternet">
    <w:name w:val="Collegamento Internet"/>
    <w:basedOn w:val="DefaultParagraphFont"/>
    <w:rsid w:val="0096443A"/>
    <w:rPr>
      <w:color w:val="0000ff" w:themeColor="hyperlink"/>
      <w:u w:val="single"/>
    </w:rPr>
  </w:style>
  <w:style w:type="character" w:styleId="Corpodeltesto2Carattere" w:customStyle="1">
    <w:name w:val="Corpo del testo 2 Carattere"/>
    <w:basedOn w:val="DefaultParagraphFont"/>
    <w:link w:val="Corpodeltesto2"/>
    <w:qFormat w:val="1"/>
    <w:rsid w:val="00716BA4"/>
    <w:rPr>
      <w:rFonts w:ascii="Verdana" w:hAnsi="Verdana"/>
      <w:b w:val="1"/>
      <w:bCs w:val="1"/>
      <w:sz w:val="24"/>
    </w:rPr>
  </w:style>
  <w:style w:type="character" w:styleId="Annotationreference">
    <w:name w:val="annotation reference"/>
    <w:basedOn w:val="DefaultParagraphFont"/>
    <w:semiHidden w:val="1"/>
    <w:unhideWhenUsed w:val="1"/>
    <w:qFormat w:val="1"/>
    <w:rsid w:val="0003260B"/>
    <w:rPr>
      <w:sz w:val="16"/>
      <w:szCs w:val="16"/>
    </w:rPr>
  </w:style>
  <w:style w:type="character" w:styleId="TestocommentoCarattere" w:customStyle="1">
    <w:name w:val="Testo commento Carattere"/>
    <w:basedOn w:val="DefaultParagraphFont"/>
    <w:link w:val="Testocommento"/>
    <w:qFormat w:val="1"/>
    <w:rsid w:val="0003260B"/>
    <w:rPr/>
  </w:style>
  <w:style w:type="character" w:styleId="SoggettocommentoCarattere" w:customStyle="1">
    <w:name w:val="Soggetto commento Carattere"/>
    <w:basedOn w:val="TestocommentoCarattere"/>
    <w:link w:val="Soggettocommento"/>
    <w:semiHidden w:val="1"/>
    <w:qFormat w:val="1"/>
    <w:rsid w:val="0003260B"/>
    <w:rPr>
      <w:b w:val="1"/>
      <w:bCs w:val="1"/>
    </w:rPr>
  </w:style>
  <w:style w:type="character" w:styleId="UnresolvedMention" w:customStyle="1">
    <w:name w:val="Unresolved Mention"/>
    <w:basedOn w:val="DefaultParagraphFont"/>
    <w:uiPriority w:val="99"/>
    <w:semiHidden w:val="1"/>
    <w:unhideWhenUsed w:val="1"/>
    <w:qFormat w:val="1"/>
    <w:rsid w:val="00B46812"/>
    <w:rPr>
      <w:color w:val="605e5c"/>
      <w:shd w:fill="e1dfdd" w:val="clear"/>
    </w:rPr>
  </w:style>
  <w:style w:type="character" w:styleId="Caratterinotaapidipagina">
    <w:name w:val="Caratteri nota a piè di pagina"/>
    <w:qFormat w:val="1"/>
    <w:rPr/>
  </w:style>
  <w:style w:type="character" w:styleId="Richiamoallanotadichiusura">
    <w:name w:val="Richiamo alla nota di chiusura"/>
    <w:rPr>
      <w:vertAlign w:val="superscript"/>
    </w:rPr>
  </w:style>
  <w:style w:type="character" w:styleId="Caratterinotadichiusura">
    <w:name w:val="Caratteri nota di chiusura"/>
    <w:qFormat w:val="1"/>
    <w:rPr/>
  </w:style>
  <w:style w:type="character" w:styleId="Caratteridinumerazione">
    <w:name w:val="Caratteri di numerazione"/>
    <w:qFormat w:val="1"/>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rsid w:val="00263698"/>
    <w:pPr/>
    <w:rPr>
      <w:rFonts w:ascii="Verdana" w:hAnsi="Verdana"/>
      <w:sz w:val="22"/>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Intestazioneepidipagina">
    <w:name w:val="Intestazione e piè di pagina"/>
    <w:basedOn w:val="Normal"/>
    <w:qFormat w:val="1"/>
    <w:pPr/>
    <w:rPr/>
  </w:style>
  <w:style w:type="paragraph" w:styleId="Intestazione">
    <w:name w:val="Header"/>
    <w:basedOn w:val="Normal"/>
    <w:link w:val="IntestazioneCarattere"/>
    <w:rsid w:val="00263698"/>
    <w:pPr>
      <w:tabs>
        <w:tab w:val="clear" w:pos="680"/>
        <w:tab w:val="center" w:leader="none" w:pos="4819"/>
        <w:tab w:val="right" w:leader="none" w:pos="9638"/>
      </w:tabs>
    </w:pPr>
    <w:rPr/>
  </w:style>
  <w:style w:type="paragraph" w:styleId="Pidipagina">
    <w:name w:val="Footer"/>
    <w:basedOn w:val="Normal"/>
    <w:rsid w:val="00263698"/>
    <w:pPr>
      <w:tabs>
        <w:tab w:val="clear" w:pos="680"/>
        <w:tab w:val="center" w:leader="none" w:pos="4819"/>
        <w:tab w:val="right" w:leader="none" w:pos="9638"/>
      </w:tabs>
    </w:pPr>
    <w:rPr/>
  </w:style>
  <w:style w:type="paragraph" w:styleId="Rientrocorpodeltesto">
    <w:name w:val="Body Text Indent"/>
    <w:basedOn w:val="Normal"/>
    <w:rsid w:val="00263698"/>
    <w:pPr>
      <w:ind w:left="360" w:hanging="0"/>
    </w:pPr>
    <w:rPr>
      <w:rFonts w:ascii="Arial" w:hAnsi="Arial"/>
      <w:b w:val="1"/>
    </w:rPr>
  </w:style>
  <w:style w:type="paragraph" w:styleId="BodyTextIndent2">
    <w:name w:val="Body Text Indent 2"/>
    <w:basedOn w:val="Normal"/>
    <w:qFormat w:val="1"/>
    <w:rsid w:val="00263698"/>
    <w:pPr>
      <w:ind w:left="73" w:hanging="0"/>
    </w:pPr>
    <w:rPr>
      <w:rFonts w:ascii="Arial" w:cs="Arial" w:hAnsi="Arial"/>
    </w:rPr>
  </w:style>
  <w:style w:type="paragraph" w:styleId="Notaapidipagina">
    <w:name w:val="Footnote Text"/>
    <w:basedOn w:val="Normal"/>
    <w:link w:val="TestonotaapidipaginaCarattere"/>
    <w:semiHidden w:val="1"/>
    <w:rsid w:val="00263698"/>
    <w:pPr/>
    <w:rPr/>
  </w:style>
  <w:style w:type="paragraph" w:styleId="BodyText2">
    <w:name w:val="Body Text 2"/>
    <w:basedOn w:val="Normal"/>
    <w:link w:val="Corpodeltesto2Carattere"/>
    <w:qFormat w:val="1"/>
    <w:rsid w:val="00263698"/>
    <w:pPr>
      <w:tabs>
        <w:tab w:val="clear" w:pos="680"/>
        <w:tab w:val="left" w:leader="none" w:pos="0"/>
        <w:tab w:val="left" w:leader="none" w:pos="138"/>
        <w:tab w:val="right" w:leader="none" w:pos="8717"/>
      </w:tabs>
      <w:jc w:val="both"/>
    </w:pPr>
    <w:rPr>
      <w:rFonts w:ascii="Verdana" w:hAnsi="Verdana"/>
      <w:b w:val="1"/>
      <w:bCs w:val="1"/>
      <w:sz w:val="24"/>
    </w:rPr>
  </w:style>
  <w:style w:type="paragraph" w:styleId="BodyTextIndent3">
    <w:name w:val="Body Text Indent 3"/>
    <w:basedOn w:val="Normal"/>
    <w:qFormat w:val="1"/>
    <w:rsid w:val="00263698"/>
    <w:pPr>
      <w:tabs>
        <w:tab w:val="clear" w:pos="680"/>
        <w:tab w:val="left" w:leader="none" w:pos="0"/>
        <w:tab w:val="left" w:leader="none" w:pos="135"/>
        <w:tab w:val="right" w:leader="none" w:pos="8594"/>
      </w:tabs>
      <w:ind w:left="113" w:hanging="0"/>
      <w:jc w:val="both"/>
    </w:pPr>
    <w:rPr>
      <w:rFonts w:ascii="Verdana" w:hAnsi="Verdana"/>
      <w:iCs w:val="1"/>
    </w:rPr>
  </w:style>
  <w:style w:type="paragraph" w:styleId="BodyText3">
    <w:name w:val="Body Text 3"/>
    <w:basedOn w:val="Normal"/>
    <w:qFormat w:val="1"/>
    <w:rsid w:val="00263698"/>
    <w:pPr>
      <w:tabs>
        <w:tab w:val="clear" w:pos="680"/>
        <w:tab w:val="left" w:leader="none" w:pos="0"/>
        <w:tab w:val="right" w:leader="none" w:pos="8594"/>
      </w:tabs>
      <w:jc w:val="both"/>
    </w:pPr>
    <w:rPr>
      <w:b w:val="1"/>
      <w:bCs w:val="1"/>
      <w:i w:val="1"/>
      <w:sz w:val="21"/>
    </w:rPr>
  </w:style>
  <w:style w:type="paragraph" w:styleId="Tabella" w:customStyle="1">
    <w:name w:val="Tabella"/>
    <w:basedOn w:val="Normal"/>
    <w:next w:val="Normal"/>
    <w:qFormat w:val="1"/>
    <w:rsid w:val="005412C9"/>
    <w:pPr>
      <w:spacing w:after="60" w:before="0" w:line="360" w:lineRule="auto"/>
    </w:pPr>
    <w:rPr>
      <w:rFonts w:ascii="Verdana" w:hAnsi="Verdana"/>
    </w:rPr>
  </w:style>
  <w:style w:type="paragraph" w:styleId="TabellaGrassetto" w:customStyle="1">
    <w:name w:val="Tabella Grassetto"/>
    <w:basedOn w:val="Tabella"/>
    <w:qFormat w:val="1"/>
    <w:rsid w:val="005412C9"/>
    <w:pPr/>
    <w:rPr>
      <w:b w:val="1"/>
    </w:rPr>
  </w:style>
  <w:style w:type="paragraph" w:styleId="Copertina" w:customStyle="1">
    <w:name w:val="Copertina"/>
    <w:basedOn w:val="Normal"/>
    <w:link w:val="CopertinaCarattere"/>
    <w:qFormat w:val="1"/>
    <w:rsid w:val="005412C9"/>
    <w:pPr>
      <w:spacing w:after="60" w:before="0"/>
    </w:pPr>
    <w:rPr>
      <w:rFonts w:ascii="Verdana" w:hAnsi="Verdana"/>
      <w:color w:val="800000"/>
      <w:sz w:val="48"/>
    </w:rPr>
  </w:style>
  <w:style w:type="paragraph" w:styleId="TabellaCorsivo" w:customStyle="1">
    <w:name w:val="Tabella Corsivo"/>
    <w:basedOn w:val="Tabella"/>
    <w:qFormat w:val="1"/>
    <w:rsid w:val="00427670"/>
    <w:pPr>
      <w:spacing w:after="60" w:before="60"/>
    </w:pPr>
    <w:rPr>
      <w:rFonts w:cs="Tahoma"/>
      <w:i w:val="1"/>
    </w:rPr>
  </w:style>
  <w:style w:type="paragraph" w:styleId="BalloonText">
    <w:name w:val="Balloon Text"/>
    <w:basedOn w:val="Normal"/>
    <w:semiHidden w:val="1"/>
    <w:qFormat w:val="1"/>
    <w:rsid w:val="009D4D3E"/>
    <w:pPr/>
    <w:rPr>
      <w:rFonts w:ascii="Tahoma" w:cs="Tahoma" w:hAnsi="Tahoma"/>
      <w:sz w:val="16"/>
      <w:szCs w:val="16"/>
    </w:rPr>
  </w:style>
  <w:style w:type="paragraph" w:styleId="ListParagraph">
    <w:name w:val="List Paragraph"/>
    <w:basedOn w:val="Normal"/>
    <w:uiPriority w:val="34"/>
    <w:qFormat w:val="1"/>
    <w:rsid w:val="002071EC"/>
    <w:pPr>
      <w:spacing w:after="0" w:before="0"/>
      <w:ind w:left="720" w:hanging="0"/>
      <w:contextualSpacing w:val="1"/>
    </w:pPr>
    <w:rPr/>
  </w:style>
  <w:style w:type="paragraph" w:styleId="NormalWeb">
    <w:name w:val="Normal (Web)"/>
    <w:basedOn w:val="Normal"/>
    <w:uiPriority w:val="99"/>
    <w:unhideWhenUsed w:val="1"/>
    <w:qFormat w:val="1"/>
    <w:rsid w:val="0096443A"/>
    <w:pPr>
      <w:spacing w:afterAutospacing="1" w:beforeAutospacing="1"/>
    </w:pPr>
    <w:rPr>
      <w:sz w:val="24"/>
      <w:szCs w:val="24"/>
    </w:rPr>
  </w:style>
  <w:style w:type="paragraph" w:styleId="Default" w:customStyle="1">
    <w:name w:val="Default"/>
    <w:qFormat w:val="1"/>
    <w:rsid w:val="00A765D0"/>
    <w:pPr>
      <w:widowControl w:val="1"/>
      <w:bidi w:val="0"/>
      <w:jc w:val="left"/>
    </w:pPr>
    <w:rPr>
      <w:rFonts w:ascii="Times New Roman" w:cs="Times New Roman" w:eastAsia="Calibri" w:hAnsi="Times New Roman" w:eastAsiaTheme="minorHAnsi"/>
      <w:color w:val="000000"/>
      <w:kern w:val="0"/>
      <w:sz w:val="24"/>
      <w:szCs w:val="24"/>
      <w:lang w:bidi="ar-SA" w:eastAsia="en-US" w:val="it-IT"/>
    </w:rPr>
  </w:style>
  <w:style w:type="paragraph" w:styleId="Annotationtext">
    <w:name w:val="annotation text"/>
    <w:basedOn w:val="Normal"/>
    <w:link w:val="TestocommentoCarattere"/>
    <w:unhideWhenUsed w:val="1"/>
    <w:qFormat w:val="1"/>
    <w:rsid w:val="0003260B"/>
    <w:pPr/>
    <w:rPr/>
  </w:style>
  <w:style w:type="paragraph" w:styleId="Annotationsubject">
    <w:name w:val="annotation subject"/>
    <w:basedOn w:val="Annotationtext"/>
    <w:next w:val="Annotationtext"/>
    <w:link w:val="SoggettocommentoCarattere"/>
    <w:semiHidden w:val="1"/>
    <w:unhideWhenUsed w:val="1"/>
    <w:qFormat w:val="1"/>
    <w:rsid w:val="0003260B"/>
    <w:pPr/>
    <w:rPr>
      <w:b w:val="1"/>
      <w:bCs w:val="1"/>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Grigliatabella">
    <w:name w:val="Table Grid"/>
    <w:basedOn w:val="Tabellanormale"/>
    <w:rsid w:val="00BA317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YBdclpf1KwtAGlSYKDLPQR5Mdg==">CgMxLjAaHwoBMBIaChgICVIUChJ0YWJsZS40a2NkOGlrcW9seWwyDmguM2ZjbnEwamE1YjlmMg5oLmkzNTByNHAzdHg4ejgAciExay1ZejFMQjctOFRJQl9FY2ZrNXUzQmFXMkh6ZEVkc3o=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0x010100848B5C037D57FF46806F97964A191729</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