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color w:val="ff0000"/>
          <w:u w:val="single"/>
        </w:rPr>
      </w:pPr>
      <w:r w:rsidDel="00000000" w:rsidR="00000000" w:rsidRPr="00000000">
        <w:rPr>
          <w:rFonts w:ascii="Arial" w:cs="Arial" w:eastAsia="Arial" w:hAnsi="Arial"/>
          <w:color w:val="ff0000"/>
          <w:u w:val="single"/>
          <w:rtl w:val="0"/>
        </w:rPr>
        <w:t xml:space="preserve">La presente dichiarazione deve essere compilata in formato digitale, utilizzando il modulo fornito dalla Regione</w:t>
      </w:r>
    </w:p>
    <w:p w:rsidR="00000000" w:rsidDel="00000000" w:rsidP="00000000" w:rsidRDefault="00000000" w:rsidRPr="00000000" w14:paraId="00000003">
      <w:pPr>
        <w:ind w:left="70" w:firstLine="0"/>
        <w:jc w:val="center"/>
        <w:rPr>
          <w:rFonts w:ascii="Arial" w:cs="Arial" w:eastAsia="Arial" w:hAnsi="Arial"/>
          <w:b w:val="1"/>
          <w:color w:val="33339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70" w:firstLine="0"/>
        <w:jc w:val="center"/>
        <w:rPr>
          <w:rFonts w:ascii="Arial" w:cs="Arial" w:eastAsia="Arial" w:hAnsi="Arial"/>
          <w:b w:val="1"/>
          <w:color w:val="33339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0" w:firstLine="0"/>
        <w:jc w:val="center"/>
        <w:rPr>
          <w:rFonts w:ascii="Arial" w:cs="Arial" w:eastAsia="Arial" w:hAnsi="Arial"/>
          <w:b w:val="1"/>
          <w:color w:val="33339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333399"/>
          <w:sz w:val="24"/>
          <w:szCs w:val="24"/>
          <w:rtl w:val="0"/>
        </w:rPr>
        <w:t xml:space="preserve">PR FESR 2021/2027</w:t>
      </w:r>
    </w:p>
    <w:p w:rsidR="00000000" w:rsidDel="00000000" w:rsidP="00000000" w:rsidRDefault="00000000" w:rsidRPr="00000000" w14:paraId="00000006">
      <w:pPr>
        <w:ind w:left="70" w:firstLine="0"/>
        <w:jc w:val="center"/>
        <w:rPr>
          <w:rFonts w:ascii="Arial" w:cs="Arial" w:eastAsia="Arial" w:hAnsi="Arial"/>
          <w:b w:val="1"/>
          <w:color w:val="33339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333399"/>
          <w:sz w:val="24"/>
          <w:szCs w:val="24"/>
          <w:rtl w:val="0"/>
        </w:rPr>
        <w:t xml:space="preserve">STRATEGIE TERRITORIALI PER LE AREE INTERNE E MONTANE</w:t>
      </w:r>
    </w:p>
    <w:p w:rsidR="00000000" w:rsidDel="00000000" w:rsidP="00000000" w:rsidRDefault="00000000" w:rsidRPr="00000000" w14:paraId="00000007">
      <w:pPr>
        <w:ind w:left="70" w:firstLine="0"/>
        <w:jc w:val="center"/>
        <w:rPr>
          <w:rFonts w:ascii="Arial" w:cs="Arial" w:eastAsia="Arial" w:hAnsi="Arial"/>
          <w:b w:val="1"/>
          <w:color w:val="33339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0" w:firstLine="0"/>
        <w:jc w:val="center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LABORATORI E COMUNITA’ DIGITALI</w:t>
      </w:r>
    </w:p>
    <w:p w:rsidR="00000000" w:rsidDel="00000000" w:rsidP="00000000" w:rsidRDefault="00000000" w:rsidRPr="00000000" w14:paraId="00000009">
      <w:pPr>
        <w:ind w:left="70" w:firstLine="0"/>
        <w:jc w:val="center"/>
        <w:rPr>
          <w:rFonts w:ascii="Arial" w:cs="Arial" w:eastAsia="Arial" w:hAnsi="Arial"/>
          <w:b w:val="1"/>
          <w:color w:val="33339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333399"/>
          <w:sz w:val="24"/>
          <w:szCs w:val="24"/>
          <w:rtl w:val="0"/>
        </w:rPr>
        <w:t xml:space="preserve">D.G.R. 2100/2022 e D.G.R. 2207/2023</w:t>
      </w:r>
    </w:p>
    <w:p w:rsidR="00000000" w:rsidDel="00000000" w:rsidP="00000000" w:rsidRDefault="00000000" w:rsidRPr="00000000" w14:paraId="0000000A">
      <w:pPr>
        <w:ind w:left="70" w:firstLine="0"/>
        <w:jc w:val="center"/>
        <w:rPr>
          <w:rFonts w:ascii="Arial" w:cs="Arial" w:eastAsia="Arial" w:hAnsi="Arial"/>
          <w:b w:val="1"/>
          <w:color w:val="33339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0" w:firstLine="0"/>
        <w:jc w:val="center"/>
        <w:rPr>
          <w:rFonts w:ascii="Arial" w:cs="Arial" w:eastAsia="Arial" w:hAnsi="Arial"/>
          <w:b w:val="1"/>
          <w:color w:val="33339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" w:right="0" w:firstLine="0"/>
        <w:jc w:val="center"/>
        <w:rPr>
          <w:rFonts w:ascii="Arial" w:cs="Arial" w:eastAsia="Arial" w:hAnsi="Arial"/>
          <w:b w:val="1"/>
          <w:color w:val="333399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5.0" w:type="dxa"/>
        <w:jc w:val="left"/>
        <w:tblInd w:w="25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675"/>
        <w:gridCol w:w="105"/>
        <w:gridCol w:w="105"/>
        <w:tblGridChange w:id="0">
          <w:tblGrid>
            <w:gridCol w:w="9675"/>
            <w:gridCol w:w="105"/>
            <w:gridCol w:w="10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" w:right="0" w:firstLine="0"/>
              <w:jc w:val="center"/>
              <w:rPr>
                <w:rFonts w:ascii="Arial" w:cs="Arial" w:eastAsia="Arial" w:hAnsi="Arial"/>
                <w:b w:val="1"/>
                <w:color w:val="33339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ind w:left="70" w:firstLine="0"/>
        <w:rPr>
          <w:rFonts w:ascii="Arial" w:cs="Arial" w:eastAsia="Arial" w:hAnsi="Arial"/>
          <w:b w:val="1"/>
          <w:color w:val="333399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0" w:firstLine="0"/>
        <w:jc w:val="center"/>
        <w:rPr>
          <w:rFonts w:ascii="Arial" w:cs="Arial" w:eastAsia="Arial" w:hAnsi="Arial"/>
          <w:b w:val="1"/>
          <w:color w:val="333399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0" w:firstLine="0"/>
        <w:jc w:val="center"/>
        <w:rPr>
          <w:rFonts w:ascii="Arial" w:cs="Arial" w:eastAsia="Arial" w:hAnsi="Arial"/>
          <w:b w:val="1"/>
          <w:color w:val="333399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-142" w:firstLine="0"/>
        <w:jc w:val="center"/>
        <w:rPr>
          <w:rFonts w:ascii="Arial" w:cs="Arial" w:eastAsia="Arial" w:hAnsi="Arial"/>
          <w:b w:val="1"/>
          <w:color w:val="333399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color w:val="333399"/>
          <w:sz w:val="40"/>
          <w:szCs w:val="40"/>
          <w:rtl w:val="0"/>
        </w:rPr>
        <w:t xml:space="preserve">RELAZIONE DI APPLICAZIONE </w:t>
      </w:r>
    </w:p>
    <w:p w:rsidR="00000000" w:rsidDel="00000000" w:rsidP="00000000" w:rsidRDefault="00000000" w:rsidRPr="00000000" w14:paraId="00000014">
      <w:pPr>
        <w:ind w:left="-142" w:firstLine="0"/>
        <w:jc w:val="center"/>
        <w:rPr>
          <w:rFonts w:ascii="Arial" w:cs="Arial" w:eastAsia="Arial" w:hAnsi="Arial"/>
          <w:b w:val="1"/>
          <w:color w:val="333399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color w:val="333399"/>
          <w:sz w:val="40"/>
          <w:szCs w:val="40"/>
          <w:rtl w:val="0"/>
        </w:rPr>
        <w:t xml:space="preserve">DEL PRINCIPIO DNSH</w:t>
      </w:r>
    </w:p>
    <w:p w:rsidR="00000000" w:rsidDel="00000000" w:rsidP="00000000" w:rsidRDefault="00000000" w:rsidRPr="00000000" w14:paraId="00000015">
      <w:pPr>
        <w:ind w:left="-142" w:firstLine="0"/>
        <w:jc w:val="center"/>
        <w:rPr>
          <w:rFonts w:ascii="Arial" w:cs="Arial" w:eastAsia="Arial" w:hAnsi="Arial"/>
          <w:b w:val="1"/>
          <w:color w:val="333399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color w:val="333399"/>
          <w:sz w:val="40"/>
          <w:szCs w:val="40"/>
          <w:rtl w:val="0"/>
        </w:rPr>
        <w:t xml:space="preserve">AL PROGETTO n. PG/202_/______</w:t>
      </w:r>
    </w:p>
    <w:p w:rsidR="00000000" w:rsidDel="00000000" w:rsidP="00000000" w:rsidRDefault="00000000" w:rsidRPr="00000000" w14:paraId="00000016">
      <w:pPr>
        <w:widowControl w:val="0"/>
        <w:spacing w:after="40" w:before="4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9913.0" w:type="dxa"/>
            <w:jc w:val="left"/>
            <w:tblLayout w:type="fixed"/>
            <w:tblLook w:val="0000"/>
          </w:tblPr>
          <w:tblGrid>
            <w:gridCol w:w="1665"/>
            <w:gridCol w:w="8248"/>
            <w:tblGridChange w:id="0">
              <w:tblGrid>
                <w:gridCol w:w="1665"/>
                <w:gridCol w:w="8248"/>
              </w:tblGrid>
            </w:tblGridChange>
          </w:tblGrid>
          <w:tr>
            <w:trPr>
              <w:cantSplit w:val="0"/>
              <w:trHeight w:val="500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017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Ragione sociale</w:t>
                </w: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vertAlign w:val="superscript"/>
                  </w:rPr>
                  <w:footnoteReference w:customMarkFollows="0" w:id="0"/>
                </w: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20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Sede intervento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01A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20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01B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Titolo progetto</w:t>
                </w: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vertAlign w:val="superscript"/>
                  </w:rPr>
                  <w:footnoteReference w:customMarkFollows="0" w:id="1"/>
                </w: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 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01C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20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01D">
                <w:pPr>
                  <w:widowControl w:val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CUP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01E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F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3"/>
            <w:tblW w:w="9913.0" w:type="dxa"/>
            <w:jc w:val="left"/>
            <w:tblLayout w:type="fixed"/>
            <w:tblLook w:val="0000"/>
          </w:tblPr>
          <w:tblGrid>
            <w:gridCol w:w="5442"/>
            <w:gridCol w:w="4471"/>
            <w:tblGridChange w:id="0">
              <w:tblGrid>
                <w:gridCol w:w="5442"/>
                <w:gridCol w:w="4471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020">
                <w:pPr>
                  <w:widowControl w:val="0"/>
                  <w:spacing w:after="40" w:before="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Data di avvio e di conclusione di realizzazione del progetto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021">
                <w:pPr>
                  <w:widowControl w:val="0"/>
                  <w:spacing w:after="40" w:before="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Dal</w: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 ……………………(*) </w:t>
                </w: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al</w: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 ……………………..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2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2"/>
      </w:sdtPr>
      <w:sdtContent>
        <w:tbl>
          <w:tblPr>
            <w:tblStyle w:val="Table4"/>
            <w:tblW w:w="9913.0" w:type="dxa"/>
            <w:jc w:val="left"/>
            <w:tblLayout w:type="fixed"/>
            <w:tblLook w:val="0000"/>
          </w:tblPr>
          <w:tblGrid>
            <w:gridCol w:w="3469"/>
            <w:gridCol w:w="2185"/>
            <w:gridCol w:w="4259"/>
            <w:tblGridChange w:id="0">
              <w:tblGrid>
                <w:gridCol w:w="3469"/>
                <w:gridCol w:w="2185"/>
                <w:gridCol w:w="425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023">
                <w:pPr>
                  <w:widowControl w:val="0"/>
                  <w:spacing w:after="40" w:before="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Autore della relazione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024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026">
                <w:pPr>
                  <w:widowControl w:val="0"/>
                  <w:spacing w:after="40" w:before="40" w:lineRule="auto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In qualità di</w:t>
                </w:r>
              </w:p>
            </w:tc>
            <w:tc>
              <w:tcPr>
                <w:gridSpan w:val="2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027">
                <w:pPr>
                  <w:widowControl w:val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Rappresentante/Procuratore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029">
                <w:pPr>
                  <w:widowControl w:val="0"/>
                  <w:spacing w:after="40" w:before="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Telefono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02A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02B">
                <w:pPr>
                  <w:widowControl w:val="0"/>
                  <w:spacing w:after="40" w:before="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E-mail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C">
      <w:pPr>
        <w:tabs>
          <w:tab w:val="left" w:leader="none" w:pos="284"/>
        </w:tabs>
        <w:spacing w:after="160" w:before="240" w:line="276" w:lineRule="auto"/>
        <w:ind w:hanging="2"/>
        <w:jc w:val="both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Il presente modello consente di assolvere agli obblighi connessi alla verifica del rispetto del principio DNSH, qualora non siano applicabili le casistiche previste nella DISAN (ad esempio conformità ai CAM, certificazioni/etichette ambientali dei prodotti acquisiti). Pertanto il Beneficiario può presentare una “Relazione DNSH” in cui illustra, per l’obiettivo mitigazione dei cambiamenti climatici, quali impatti ritiene che il progetto abbia generato e le motivazioni per le quali si considera significativo/non significativo il danno ambientale determinato dal progetto. </w:t>
      </w: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Al fine di garantire la conformità attuativa del bando al principio DNSH sono stati individuati quali obiettivi ambientali del Regolamento UE n. 852/2020 potenzialmente più interferenti con le operazioni finanziabili: 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tabs>
          <w:tab w:val="left" w:leader="none" w:pos="284"/>
        </w:tabs>
        <w:spacing w:line="360" w:lineRule="auto"/>
        <w:ind w:left="720" w:hanging="360"/>
        <w:jc w:val="both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mitigazione dei cambiamenti climatici (</w:t>
      </w:r>
      <w:r w:rsidDel="00000000" w:rsidR="00000000" w:rsidRPr="00000000">
        <w:rPr>
          <w:rFonts w:ascii="Arial" w:cs="Arial" w:eastAsia="Arial" w:hAnsi="Arial"/>
          <w:b w:val="1"/>
          <w:i w:val="1"/>
          <w:sz w:val="18"/>
          <w:szCs w:val="18"/>
          <w:rtl w:val="0"/>
        </w:rPr>
        <w:t xml:space="preserve">Ob. 1</w:t>
      </w: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).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-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5f9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5f91"/>
          <w:sz w:val="28"/>
          <w:szCs w:val="28"/>
          <w:u w:val="none"/>
          <w:shd w:fill="auto" w:val="clear"/>
          <w:vertAlign w:val="baseline"/>
          <w:rtl w:val="0"/>
        </w:rPr>
        <w:t xml:space="preserve">NOTE PER LA COMPILAZIONE DEL MODELLO</w:t>
      </w:r>
    </w:p>
    <w:p w:rsidR="00000000" w:rsidDel="00000000" w:rsidP="00000000" w:rsidRDefault="00000000" w:rsidRPr="00000000" w14:paraId="0000002F">
      <w:pPr>
        <w:spacing w:before="240" w:line="276" w:lineRule="auto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Per le spese indicate nel piano dei costi, rientranti nelle seguenti tipologie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si ritiene possa essere assunta “ex-ante senza condizioni” la conformità al principio DNSH: 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3"/>
        </w:numPr>
        <w:spacing w:line="36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spese per progettazione e acquisizione di servizi non informatici;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3"/>
        </w:numPr>
        <w:spacing w:line="36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costi per l'acquisizione di software e licenze;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3"/>
        </w:numPr>
        <w:spacing w:line="36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costi generali per la definizione e gestione del progetto;</w:t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3"/>
        </w:numPr>
        <w:spacing w:line="36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costi per l’avvio della gestione di attività e servizi;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3"/>
        </w:numPr>
        <w:spacing w:line="36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spese per attrezzature, impianti e beni strumentali finalizzati anche all’adeguamento degli standard di sicurezza, di fruibilità da parte dei soggetti disabili; 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3"/>
        </w:numPr>
        <w:spacing w:line="36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costi di promozione e comunicazione;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3"/>
        </w:numPr>
        <w:spacing w:after="200" w:line="36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costi generali per la definizione e gestione del progetto.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In relazione alle altre spese il beneficiario è tenuto a descrivere di seguito la potenziale interferenza rispetto all’obiettivo DNSH potenzialmente più interferente con le operazioni finanziabili (ob.1).</w:t>
      </w:r>
    </w:p>
    <w:p w:rsidR="00000000" w:rsidDel="00000000" w:rsidP="00000000" w:rsidRDefault="00000000" w:rsidRPr="00000000" w14:paraId="00000038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-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5f9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5f91"/>
          <w:sz w:val="28"/>
          <w:szCs w:val="28"/>
          <w:u w:val="none"/>
          <w:shd w:fill="auto" w:val="clear"/>
          <w:vertAlign w:val="baseline"/>
          <w:rtl w:val="0"/>
        </w:rPr>
        <w:t xml:space="preserve">Breve descrizione degli interventi realizzati</w:t>
      </w:r>
    </w:p>
    <w:p w:rsidR="00000000" w:rsidDel="00000000" w:rsidP="00000000" w:rsidRDefault="00000000" w:rsidRPr="00000000" w14:paraId="0000003A">
      <w:pPr>
        <w:widowControl w:val="0"/>
        <w:ind w:right="-6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3"/>
      </w:sdtPr>
      <w:sdtContent>
        <w:tbl>
          <w:tblPr>
            <w:tblStyle w:val="Table5"/>
            <w:tblW w:w="9913.0" w:type="dxa"/>
            <w:jc w:val="left"/>
            <w:tbl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  <w:insideH w:color="000080" w:space="0" w:sz="4" w:val="single"/>
              <w:insideV w:color="000080" w:space="0" w:sz="4" w:val="single"/>
            </w:tblBorders>
            <w:tblLayout w:type="fixed"/>
            <w:tblLook w:val="0000"/>
          </w:tblPr>
          <w:tblGrid>
            <w:gridCol w:w="9913"/>
            <w:tblGridChange w:id="0">
              <w:tblGrid>
                <w:gridCol w:w="9913"/>
              </w:tblGrid>
            </w:tblGridChange>
          </w:tblGrid>
          <w:tr>
            <w:trPr>
              <w:cantSplit w:val="0"/>
              <w:trHeight w:val="2644" w:hRule="atLeast"/>
              <w:tblHeader w:val="0"/>
            </w:trPr>
            <w:tc>
              <w:tcPr>
                <w:shd w:fill="ffffff" w:val="clear"/>
              </w:tcPr>
              <w:p w:rsidR="00000000" w:rsidDel="00000000" w:rsidP="00000000" w:rsidRDefault="00000000" w:rsidRPr="00000000" w14:paraId="0000003B">
                <w:pPr>
                  <w:spacing w:after="160" w:line="259" w:lineRule="auto"/>
                  <w:jc w:val="both"/>
                  <w:rPr>
                    <w:rFonts w:ascii="Arial" w:cs="Arial" w:eastAsia="Arial" w:hAnsi="Arial"/>
                    <w:i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i w:val="1"/>
                    <w:sz w:val="18"/>
                    <w:szCs w:val="18"/>
                    <w:rtl w:val="0"/>
                  </w:rPr>
                  <w:t xml:space="preserve">Descrivere sinteticamente tutti gli interventi realizzati che non rientrano nell’elenco riportato al precedente paragrafo “NOTE PER LA COMPILAZIONE DEL MODELLO”:</w:t>
                </w:r>
              </w:p>
              <w:p w:rsidR="00000000" w:rsidDel="00000000" w:rsidP="00000000" w:rsidRDefault="00000000" w:rsidRPr="00000000" w14:paraId="0000003C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D">
                <w:pPr>
                  <w:widowControl w:val="0"/>
                  <w:spacing w:before="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E">
                <w:pPr>
                  <w:widowControl w:val="0"/>
                  <w:spacing w:before="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F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-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5f9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5f91"/>
          <w:sz w:val="28"/>
          <w:szCs w:val="28"/>
          <w:u w:val="none"/>
          <w:shd w:fill="auto" w:val="clear"/>
          <w:vertAlign w:val="baseline"/>
          <w:rtl w:val="0"/>
        </w:rPr>
        <w:t xml:space="preserve">Ob. 1 - Mitigazione dei cambiamenti climatici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60" w:line="259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Gli interventi realizzati: 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producono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160" w:line="259" w:lineRule="auto"/>
        <w:ind w:left="720" w:hanging="36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NON producono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60" w:line="259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danni ambientali significativi in relazione all’Obiettivo in oggetto. </w:t>
      </w:r>
    </w:p>
    <w:p w:rsidR="00000000" w:rsidDel="00000000" w:rsidP="00000000" w:rsidRDefault="00000000" w:rsidRPr="00000000" w14:paraId="00000046">
      <w:pPr>
        <w:spacing w:after="160" w:line="259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60" w:line="259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Riportare di seguito i motivi per i quali gli interventi realizzati possano essere </w:t>
      </w:r>
      <w:r w:rsidDel="00000000" w:rsidR="00000000" w:rsidRPr="00000000">
        <w:rPr>
          <w:rFonts w:ascii="Arial" w:cs="Arial" w:eastAsia="Arial" w:hAnsi="Arial"/>
          <w:b w:val="1"/>
          <w:i w:val="1"/>
          <w:sz w:val="18"/>
          <w:szCs w:val="18"/>
          <w:rtl w:val="0"/>
        </w:rPr>
        <w:t xml:space="preserve">considerati</w:t>
      </w: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18"/>
          <w:szCs w:val="18"/>
          <w:rtl w:val="0"/>
        </w:rPr>
        <w:t xml:space="preserve">in linea</w:t>
      </w: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 con questo obiettivo oppure perché si ritiene che </w:t>
      </w:r>
      <w:r w:rsidDel="00000000" w:rsidR="00000000" w:rsidRPr="00000000">
        <w:rPr>
          <w:rFonts w:ascii="Arial" w:cs="Arial" w:eastAsia="Arial" w:hAnsi="Arial"/>
          <w:b w:val="1"/>
          <w:i w:val="1"/>
          <w:sz w:val="18"/>
          <w:szCs w:val="18"/>
          <w:rtl w:val="0"/>
        </w:rPr>
        <w:t xml:space="preserve">producano un danno ambientale significativo</w:t>
      </w: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 in relazione all’obiettivo ambientale “Mitigazione dei cambiamenti climatici” (rispetto al contesto di riferimento regionale):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60" w:line="259" w:lineRule="auto"/>
        <w:jc w:val="both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Descrivere di seguito tutti gli impatti del progetto a partire dai </w:t>
      </w:r>
      <w:r w:rsidDel="00000000" w:rsidR="00000000" w:rsidRPr="00000000">
        <w:rPr>
          <w:rFonts w:ascii="Arial" w:cs="Arial" w:eastAsia="Arial" w:hAnsi="Arial"/>
          <w:i w:val="1"/>
          <w:sz w:val="18"/>
          <w:szCs w:val="18"/>
          <w:u w:val="single"/>
          <w:rtl w:val="0"/>
        </w:rPr>
        <w:t xml:space="preserve">singoli beni oggetto di spesa </w:t>
      </w: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di cui non si possiede certificazioni  o etichette ambientali rispetto ai loro consumi energetici e conseguenti emissioni di gas climalteranti (</w:t>
      </w:r>
      <w:r w:rsidDel="00000000" w:rsidR="00000000" w:rsidRPr="00000000">
        <w:rPr>
          <w:rFonts w:ascii="Arial" w:cs="Arial" w:eastAsia="Arial" w:hAnsi="Arial"/>
          <w:i w:val="1"/>
          <w:color w:val="0000ff"/>
          <w:sz w:val="18"/>
          <w:szCs w:val="18"/>
          <w:rtl w:val="0"/>
        </w:rPr>
        <w:t xml:space="preserve">se non sono alimentati da fonti energetiche rinnovabili per almeno l’80% dei fabbisogni energetici del progetto, se lo sono o sono dotati di certificazione/etichetta ambientale non è necessario redigere la relazione DNSH</w:t>
      </w: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):</w:t>
      </w:r>
    </w:p>
    <w:p w:rsidR="00000000" w:rsidDel="00000000" w:rsidP="00000000" w:rsidRDefault="00000000" w:rsidRPr="00000000" w14:paraId="0000004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60" w:line="259" w:lineRule="auto"/>
        <w:jc w:val="both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Es. La piattaforma IT noleggiata nell’ambito del progetto ha le seguenti caratteristiche in termini di consumo energetico/ emissioni, considerando le ore di funzionamento previsto di ____________</w:t>
      </w:r>
    </w:p>
    <w:p w:rsidR="00000000" w:rsidDel="00000000" w:rsidP="00000000" w:rsidRDefault="00000000" w:rsidRPr="00000000" w14:paraId="0000004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60" w:line="259" w:lineRule="auto"/>
        <w:jc w:val="both"/>
        <w:rPr>
          <w:rFonts w:ascii="Arial" w:cs="Arial" w:eastAsia="Arial" w:hAnsi="Arial"/>
          <w:i w:val="1"/>
          <w:color w:val="808080"/>
          <w:sz w:val="18"/>
          <w:szCs w:val="18"/>
          <w:highlight w:val="yellow"/>
        </w:rPr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E’ dotata di un sistema che permette di monitorarne il funzionamento e quindi renderlo più efficiente; è alimentato con batterie ricaricabili di durata ____ o con energia rinnovabile prodotta mediante proprio impianto FER o acquistata da società che fornisce energia “verde”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60" w:line="259" w:lineRule="auto"/>
        <w:jc w:val="both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60" w:line="259" w:lineRule="auto"/>
        <w:jc w:val="both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60" w:line="259" w:lineRule="auto"/>
        <w:jc w:val="both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60" w:line="259" w:lineRule="auto"/>
        <w:jc w:val="both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60" w:line="259" w:lineRule="auto"/>
        <w:jc w:val="both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60" w:line="259" w:lineRule="auto"/>
        <w:jc w:val="both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60" w:line="259" w:lineRule="auto"/>
        <w:jc w:val="both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60" w:line="259" w:lineRule="auto"/>
        <w:jc w:val="both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60" w:line="259" w:lineRule="auto"/>
        <w:jc w:val="both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160" w:line="259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before="120" w:lineRule="auto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30j0zll" w:id="0"/>
      <w:bookmarkEnd w:id="0"/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DATA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FIRMA DEL RAPPRESENTANTE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1451"/>
          <w:tab w:val="left" w:leader="none" w:pos="2427"/>
          <w:tab w:val="left" w:leader="none" w:pos="3403"/>
          <w:tab w:val="left" w:leader="none" w:pos="3779"/>
          <w:tab w:val="left" w:leader="none" w:pos="4835"/>
          <w:tab w:val="left" w:leader="none" w:pos="5811"/>
          <w:tab w:val="left" w:leader="none" w:pos="9016"/>
        </w:tabs>
        <w:ind w:left="7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1451"/>
          <w:tab w:val="left" w:leader="none" w:pos="2427"/>
          <w:tab w:val="left" w:leader="none" w:pos="3403"/>
          <w:tab w:val="left" w:leader="none" w:pos="3779"/>
          <w:tab w:val="left" w:leader="none" w:pos="4835"/>
          <w:tab w:val="left" w:leader="none" w:pos="5811"/>
          <w:tab w:val="left" w:leader="none" w:pos="7686"/>
          <w:tab w:val="left" w:leader="none" w:pos="9016"/>
        </w:tabs>
        <w:ind w:right="-153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</w:t>
        <w:tab/>
        <w:tab/>
        <w:tab/>
        <w:tab/>
        <w:t xml:space="preserve">_________________________________________</w:t>
      </w:r>
    </w:p>
    <w:p w:rsidR="00000000" w:rsidDel="00000000" w:rsidP="00000000" w:rsidRDefault="00000000" w:rsidRPr="00000000" w14:paraId="00000058">
      <w:pPr>
        <w:jc w:val="both"/>
        <w:rPr>
          <w:rFonts w:ascii="Calibri" w:cs="Calibri" w:eastAsia="Calibri" w:hAnsi="Calibri"/>
          <w:b w:val="1"/>
          <w:sz w:val="40"/>
          <w:szCs w:val="4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160" w:line="259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284"/>
        </w:tabs>
        <w:spacing w:after="160" w:before="240" w:line="276" w:lineRule="auto"/>
        <w:ind w:hanging="2"/>
        <w:jc w:val="both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76" w:lineRule="auto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275" w:top="624" w:left="1134" w:right="849" w:header="567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D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Come inserita nella Domanda di concessione del contributo</w:t>
      </w:r>
    </w:p>
  </w:footnote>
  <w:footnote w:id="1"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Riportare il Titolo indicato della Domanda di concessione del contributo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800000"/>
        <w:sz w:val="16"/>
        <w:szCs w:val="16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drawing>
        <wp:inline distB="0" distT="0" distL="0" distR="0">
          <wp:extent cx="4928235" cy="581371"/>
          <wp:effectExtent b="0" l="0" r="0" t="0"/>
          <wp:docPr id="2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28235" cy="58137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800000"/>
        <w:sz w:val="16"/>
        <w:szCs w:val="16"/>
        <w:u w:val="none"/>
        <w:shd w:fill="auto" w:val="clear"/>
        <w:vertAlign w:val="baseline"/>
        <w:rtl w:val="0"/>
      </w:rPr>
      <w:t xml:space="preserve"> </w:t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center" w:leader="none" w:pos="6804"/>
        <w:tab w:val="right" w:leader="none" w:pos="9638"/>
      </w:tabs>
      <w:spacing w:after="0" w:before="0" w:line="240" w:lineRule="auto"/>
      <w:ind w:left="-567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              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8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800000"/>
        <w:sz w:val="16"/>
        <w:szCs w:val="16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drawing>
        <wp:inline distB="0" distT="0" distL="0" distR="0">
          <wp:extent cx="5787390" cy="569595"/>
          <wp:effectExtent b="0" l="0" r="0" t="0"/>
          <wp:docPr id="2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87390" cy="5695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800000"/>
        <w:sz w:val="16"/>
        <w:szCs w:val="16"/>
        <w:u w:val="none"/>
        <w:shd w:fill="auto" w:val="clear"/>
        <w:vertAlign w:val="baseline"/>
        <w:rtl w:val="0"/>
      </w:rPr>
      <w:t xml:space="preserve"> </w:t>
      <w:tab/>
    </w:r>
  </w:p>
  <w:p w:rsidR="00000000" w:rsidDel="00000000" w:rsidP="00000000" w:rsidRDefault="00000000" w:rsidRPr="00000000" w14:paraId="0000006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center" w:leader="none" w:pos="6804"/>
        <w:tab w:val="right" w:leader="none" w:pos="9638"/>
      </w:tabs>
      <w:spacing w:after="0" w:before="0" w:line="240" w:lineRule="auto"/>
      <w:ind w:left="-567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□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color w:val="ffffff"/>
      <w:sz w:val="48"/>
      <w:szCs w:val="48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b w:val="1"/>
      <w:color w:val="ffffff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b w:val="1"/>
      <w:color w:val="00ffff"/>
      <w:sz w:val="52"/>
      <w:szCs w:val="52"/>
    </w:rPr>
  </w:style>
  <w:style w:type="paragraph" w:styleId="Heading4">
    <w:name w:val="heading 4"/>
    <w:basedOn w:val="Normal"/>
    <w:next w:val="Normal"/>
    <w:pPr>
      <w:keepNext w:val="1"/>
    </w:pPr>
    <w:rPr>
      <w:rFonts w:ascii="Arial" w:cs="Arial" w:eastAsia="Arial" w:hAnsi="Arial"/>
      <w:b w:val="1"/>
      <w:color w:val="800080"/>
      <w:sz w:val="40"/>
      <w:szCs w:val="40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color w:val="ff6600"/>
      <w:sz w:val="40"/>
      <w:szCs w:val="40"/>
    </w:rPr>
  </w:style>
  <w:style w:type="paragraph" w:styleId="Heading6">
    <w:name w:val="heading 6"/>
    <w:basedOn w:val="Normal"/>
    <w:next w:val="Normal"/>
    <w:pPr>
      <w:keepNext w:val="1"/>
    </w:pPr>
    <w:rPr>
      <w:rFonts w:ascii="Arial" w:cs="Arial" w:eastAsia="Arial" w:hAnsi="Arial"/>
      <w:color w:val="000000"/>
      <w:sz w:val="40"/>
      <w:szCs w:val="4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color w:val="ffffff"/>
      <w:sz w:val="48"/>
      <w:szCs w:val="48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b w:val="1"/>
      <w:color w:val="ffffff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b w:val="1"/>
      <w:color w:val="00ffff"/>
      <w:sz w:val="52"/>
      <w:szCs w:val="52"/>
    </w:rPr>
  </w:style>
  <w:style w:type="paragraph" w:styleId="Heading4">
    <w:name w:val="heading 4"/>
    <w:basedOn w:val="Normal"/>
    <w:next w:val="Normal"/>
    <w:pPr>
      <w:keepNext w:val="1"/>
    </w:pPr>
    <w:rPr>
      <w:rFonts w:ascii="Arial" w:cs="Arial" w:eastAsia="Arial" w:hAnsi="Arial"/>
      <w:b w:val="1"/>
      <w:color w:val="800080"/>
      <w:sz w:val="40"/>
      <w:szCs w:val="40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color w:val="ff6600"/>
      <w:sz w:val="40"/>
      <w:szCs w:val="40"/>
    </w:rPr>
  </w:style>
  <w:style w:type="paragraph" w:styleId="Heading6">
    <w:name w:val="heading 6"/>
    <w:basedOn w:val="Normal"/>
    <w:next w:val="Normal"/>
    <w:pPr>
      <w:keepNext w:val="1"/>
    </w:pPr>
    <w:rPr>
      <w:rFonts w:ascii="Arial" w:cs="Arial" w:eastAsia="Arial" w:hAnsi="Arial"/>
      <w:color w:val="000000"/>
      <w:sz w:val="40"/>
      <w:szCs w:val="4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color w:val="ffffff"/>
      <w:sz w:val="48"/>
      <w:szCs w:val="48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b w:val="1"/>
      <w:color w:val="ffffff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b w:val="1"/>
      <w:color w:val="00ffff"/>
      <w:sz w:val="52"/>
      <w:szCs w:val="52"/>
    </w:rPr>
  </w:style>
  <w:style w:type="paragraph" w:styleId="Heading4">
    <w:name w:val="heading 4"/>
    <w:basedOn w:val="Normal"/>
    <w:next w:val="Normal"/>
    <w:pPr>
      <w:keepNext w:val="1"/>
    </w:pPr>
    <w:rPr>
      <w:rFonts w:ascii="Arial" w:cs="Arial" w:eastAsia="Arial" w:hAnsi="Arial"/>
      <w:b w:val="1"/>
      <w:color w:val="800080"/>
      <w:sz w:val="40"/>
      <w:szCs w:val="40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color w:val="ff6600"/>
      <w:sz w:val="40"/>
      <w:szCs w:val="40"/>
    </w:rPr>
  </w:style>
  <w:style w:type="paragraph" w:styleId="Heading6">
    <w:name w:val="heading 6"/>
    <w:basedOn w:val="Normal"/>
    <w:next w:val="Normal"/>
    <w:pPr>
      <w:keepNext w:val="1"/>
    </w:pPr>
    <w:rPr>
      <w:rFonts w:ascii="Arial" w:cs="Arial" w:eastAsia="Arial" w:hAnsi="Arial"/>
      <w:color w:val="000000"/>
      <w:sz w:val="40"/>
      <w:szCs w:val="4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color w:val="ffffff"/>
      <w:sz w:val="48"/>
      <w:szCs w:val="48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b w:val="1"/>
      <w:color w:val="ffffff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b w:val="1"/>
      <w:color w:val="00ffff"/>
      <w:sz w:val="52"/>
      <w:szCs w:val="52"/>
    </w:rPr>
  </w:style>
  <w:style w:type="paragraph" w:styleId="Heading4">
    <w:name w:val="heading 4"/>
    <w:basedOn w:val="Normal"/>
    <w:next w:val="Normal"/>
    <w:pPr>
      <w:keepNext w:val="1"/>
    </w:pPr>
    <w:rPr>
      <w:rFonts w:ascii="Arial" w:cs="Arial" w:eastAsia="Arial" w:hAnsi="Arial"/>
      <w:b w:val="1"/>
      <w:color w:val="800080"/>
      <w:sz w:val="40"/>
      <w:szCs w:val="40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color w:val="ff6600"/>
      <w:sz w:val="40"/>
      <w:szCs w:val="40"/>
    </w:rPr>
  </w:style>
  <w:style w:type="paragraph" w:styleId="Heading6">
    <w:name w:val="heading 6"/>
    <w:basedOn w:val="Normal"/>
    <w:next w:val="Normal"/>
    <w:pPr>
      <w:keepNext w:val="1"/>
    </w:pPr>
    <w:rPr>
      <w:rFonts w:ascii="Arial" w:cs="Arial" w:eastAsia="Arial" w:hAnsi="Arial"/>
      <w:color w:val="000000"/>
      <w:sz w:val="40"/>
      <w:szCs w:val="4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color w:val="ffffff"/>
      <w:sz w:val="48"/>
      <w:szCs w:val="48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b w:val="1"/>
      <w:color w:val="ffffff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b w:val="1"/>
      <w:color w:val="00ffff"/>
      <w:sz w:val="52"/>
      <w:szCs w:val="52"/>
    </w:rPr>
  </w:style>
  <w:style w:type="paragraph" w:styleId="Heading4">
    <w:name w:val="heading 4"/>
    <w:basedOn w:val="Normal"/>
    <w:next w:val="Normal"/>
    <w:pPr>
      <w:keepNext w:val="1"/>
    </w:pPr>
    <w:rPr>
      <w:rFonts w:ascii="Arial" w:cs="Arial" w:eastAsia="Arial" w:hAnsi="Arial"/>
      <w:b w:val="1"/>
      <w:color w:val="800080"/>
      <w:sz w:val="40"/>
      <w:szCs w:val="40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color w:val="ff6600"/>
      <w:sz w:val="40"/>
      <w:szCs w:val="40"/>
    </w:rPr>
  </w:style>
  <w:style w:type="paragraph" w:styleId="Heading6">
    <w:name w:val="heading 6"/>
    <w:basedOn w:val="Normal"/>
    <w:next w:val="Normal"/>
    <w:pPr>
      <w:keepNext w:val="1"/>
    </w:pPr>
    <w:rPr>
      <w:rFonts w:ascii="Arial" w:cs="Arial" w:eastAsia="Arial" w:hAnsi="Arial"/>
      <w:color w:val="000000"/>
      <w:sz w:val="40"/>
      <w:szCs w:val="4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color w:val="ffffff"/>
      <w:sz w:val="48"/>
      <w:szCs w:val="48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b w:val="1"/>
      <w:color w:val="ffffff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b w:val="1"/>
      <w:color w:val="00ffff"/>
      <w:sz w:val="52"/>
      <w:szCs w:val="52"/>
    </w:rPr>
  </w:style>
  <w:style w:type="paragraph" w:styleId="Heading4">
    <w:name w:val="heading 4"/>
    <w:basedOn w:val="Normal"/>
    <w:next w:val="Normal"/>
    <w:pPr>
      <w:keepNext w:val="1"/>
    </w:pPr>
    <w:rPr>
      <w:rFonts w:ascii="Arial" w:cs="Arial" w:eastAsia="Arial" w:hAnsi="Arial"/>
      <w:b w:val="1"/>
      <w:color w:val="800080"/>
      <w:sz w:val="40"/>
      <w:szCs w:val="40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color w:val="ff6600"/>
      <w:sz w:val="40"/>
      <w:szCs w:val="40"/>
    </w:rPr>
  </w:style>
  <w:style w:type="paragraph" w:styleId="Heading6">
    <w:name w:val="heading 6"/>
    <w:basedOn w:val="Normal"/>
    <w:next w:val="Normal"/>
    <w:pPr>
      <w:keepNext w:val="1"/>
    </w:pPr>
    <w:rPr>
      <w:rFonts w:ascii="Arial" w:cs="Arial" w:eastAsia="Arial" w:hAnsi="Arial"/>
      <w:color w:val="000000"/>
      <w:sz w:val="40"/>
      <w:szCs w:val="4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color w:val="ffffff"/>
      <w:sz w:val="48"/>
      <w:szCs w:val="48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b w:val="1"/>
      <w:color w:val="ffffff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b w:val="1"/>
      <w:color w:val="00ffff"/>
      <w:sz w:val="52"/>
      <w:szCs w:val="52"/>
    </w:rPr>
  </w:style>
  <w:style w:type="paragraph" w:styleId="Heading4">
    <w:name w:val="heading 4"/>
    <w:basedOn w:val="Normal"/>
    <w:next w:val="Normal"/>
    <w:pPr>
      <w:keepNext w:val="1"/>
    </w:pPr>
    <w:rPr>
      <w:rFonts w:ascii="Arial" w:cs="Arial" w:eastAsia="Arial" w:hAnsi="Arial"/>
      <w:b w:val="1"/>
      <w:color w:val="800080"/>
      <w:sz w:val="40"/>
      <w:szCs w:val="40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color w:val="ff6600"/>
      <w:sz w:val="40"/>
      <w:szCs w:val="40"/>
    </w:rPr>
  </w:style>
  <w:style w:type="paragraph" w:styleId="Heading6">
    <w:name w:val="heading 6"/>
    <w:basedOn w:val="Normal"/>
    <w:next w:val="Normal"/>
    <w:pPr>
      <w:keepNext w:val="1"/>
    </w:pPr>
    <w:rPr>
      <w:rFonts w:ascii="Arial" w:cs="Arial" w:eastAsia="Arial" w:hAnsi="Arial"/>
      <w:color w:val="000000"/>
      <w:sz w:val="40"/>
      <w:szCs w:val="4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color w:val="ffffff"/>
      <w:sz w:val="48"/>
      <w:szCs w:val="48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b w:val="1"/>
      <w:color w:val="ffffff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b w:val="1"/>
      <w:color w:val="00ffff"/>
      <w:sz w:val="52"/>
      <w:szCs w:val="52"/>
    </w:rPr>
  </w:style>
  <w:style w:type="paragraph" w:styleId="Heading4">
    <w:name w:val="heading 4"/>
    <w:basedOn w:val="Normal"/>
    <w:next w:val="Normal"/>
    <w:pPr>
      <w:keepNext w:val="1"/>
    </w:pPr>
    <w:rPr>
      <w:rFonts w:ascii="Arial" w:cs="Arial" w:eastAsia="Arial" w:hAnsi="Arial"/>
      <w:b w:val="1"/>
      <w:color w:val="800080"/>
      <w:sz w:val="40"/>
      <w:szCs w:val="40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color w:val="ff6600"/>
      <w:sz w:val="40"/>
      <w:szCs w:val="40"/>
    </w:rPr>
  </w:style>
  <w:style w:type="paragraph" w:styleId="Heading6">
    <w:name w:val="heading 6"/>
    <w:basedOn w:val="Normal"/>
    <w:next w:val="Normal"/>
    <w:pPr>
      <w:keepNext w:val="1"/>
    </w:pPr>
    <w:rPr>
      <w:rFonts w:ascii="Arial" w:cs="Arial" w:eastAsia="Arial" w:hAnsi="Arial"/>
      <w:color w:val="000000"/>
      <w:sz w:val="40"/>
      <w:szCs w:val="4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color w:val="ffffff"/>
      <w:sz w:val="48"/>
      <w:szCs w:val="48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b w:val="1"/>
      <w:color w:val="ffffff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b w:val="1"/>
      <w:color w:val="00ffff"/>
      <w:sz w:val="52"/>
      <w:szCs w:val="52"/>
    </w:rPr>
  </w:style>
  <w:style w:type="paragraph" w:styleId="Heading4">
    <w:name w:val="heading 4"/>
    <w:basedOn w:val="Normal"/>
    <w:next w:val="Normal"/>
    <w:pPr>
      <w:keepNext w:val="1"/>
    </w:pPr>
    <w:rPr>
      <w:rFonts w:ascii="Arial" w:cs="Arial" w:eastAsia="Arial" w:hAnsi="Arial"/>
      <w:b w:val="1"/>
      <w:color w:val="800080"/>
      <w:sz w:val="40"/>
      <w:szCs w:val="40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color w:val="ff6600"/>
      <w:sz w:val="40"/>
      <w:szCs w:val="40"/>
    </w:rPr>
  </w:style>
  <w:style w:type="paragraph" w:styleId="Heading6">
    <w:name w:val="heading 6"/>
    <w:basedOn w:val="Normal"/>
    <w:next w:val="Normal"/>
    <w:pPr>
      <w:keepNext w:val="1"/>
    </w:pPr>
    <w:rPr>
      <w:rFonts w:ascii="Arial" w:cs="Arial" w:eastAsia="Arial" w:hAnsi="Arial"/>
      <w:color w:val="000000"/>
      <w:sz w:val="40"/>
      <w:szCs w:val="4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color w:val="ffffff"/>
      <w:sz w:val="48"/>
      <w:szCs w:val="48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b w:val="1"/>
      <w:color w:val="ffffff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b w:val="1"/>
      <w:color w:val="00ffff"/>
      <w:sz w:val="52"/>
      <w:szCs w:val="52"/>
    </w:rPr>
  </w:style>
  <w:style w:type="paragraph" w:styleId="Heading4">
    <w:name w:val="heading 4"/>
    <w:basedOn w:val="Normal"/>
    <w:next w:val="Normal"/>
    <w:pPr>
      <w:keepNext w:val="1"/>
    </w:pPr>
    <w:rPr>
      <w:rFonts w:ascii="Arial" w:cs="Arial" w:eastAsia="Arial" w:hAnsi="Arial"/>
      <w:b w:val="1"/>
      <w:color w:val="800080"/>
      <w:sz w:val="40"/>
      <w:szCs w:val="40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color w:val="ff6600"/>
      <w:sz w:val="40"/>
      <w:szCs w:val="40"/>
    </w:rPr>
  </w:style>
  <w:style w:type="paragraph" w:styleId="Heading6">
    <w:name w:val="heading 6"/>
    <w:basedOn w:val="Normal"/>
    <w:next w:val="Normal"/>
    <w:pPr>
      <w:keepNext w:val="1"/>
    </w:pPr>
    <w:rPr>
      <w:rFonts w:ascii="Arial" w:cs="Arial" w:eastAsia="Arial" w:hAnsi="Arial"/>
      <w:color w:val="000000"/>
      <w:sz w:val="40"/>
      <w:szCs w:val="4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color w:val="ffffff"/>
      <w:sz w:val="48"/>
      <w:szCs w:val="48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b w:val="1"/>
      <w:color w:val="ffffff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b w:val="1"/>
      <w:color w:val="00ffff"/>
      <w:sz w:val="52"/>
      <w:szCs w:val="52"/>
    </w:rPr>
  </w:style>
  <w:style w:type="paragraph" w:styleId="Heading4">
    <w:name w:val="heading 4"/>
    <w:basedOn w:val="Normal"/>
    <w:next w:val="Normal"/>
    <w:pPr>
      <w:keepNext w:val="1"/>
    </w:pPr>
    <w:rPr>
      <w:rFonts w:ascii="Arial" w:cs="Arial" w:eastAsia="Arial" w:hAnsi="Arial"/>
      <w:b w:val="1"/>
      <w:color w:val="800080"/>
      <w:sz w:val="40"/>
      <w:szCs w:val="40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color w:val="ff6600"/>
      <w:sz w:val="40"/>
      <w:szCs w:val="40"/>
    </w:rPr>
  </w:style>
  <w:style w:type="paragraph" w:styleId="Heading6">
    <w:name w:val="heading 6"/>
    <w:basedOn w:val="Normal"/>
    <w:next w:val="Normal"/>
    <w:pPr>
      <w:keepNext w:val="1"/>
    </w:pPr>
    <w:rPr>
      <w:rFonts w:ascii="Arial" w:cs="Arial" w:eastAsia="Arial" w:hAnsi="Arial"/>
      <w:color w:val="000000"/>
      <w:sz w:val="40"/>
      <w:szCs w:val="4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color w:val="ffffff"/>
      <w:sz w:val="48"/>
      <w:szCs w:val="48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b w:val="1"/>
      <w:color w:val="ffffff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b w:val="1"/>
      <w:color w:val="00ffff"/>
      <w:sz w:val="52"/>
      <w:szCs w:val="52"/>
    </w:rPr>
  </w:style>
  <w:style w:type="paragraph" w:styleId="Heading4">
    <w:name w:val="heading 4"/>
    <w:basedOn w:val="Normal"/>
    <w:next w:val="Normal"/>
    <w:pPr>
      <w:keepNext w:val="1"/>
    </w:pPr>
    <w:rPr>
      <w:rFonts w:ascii="Arial" w:cs="Arial" w:eastAsia="Arial" w:hAnsi="Arial"/>
      <w:b w:val="1"/>
      <w:color w:val="800080"/>
      <w:sz w:val="40"/>
      <w:szCs w:val="40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color w:val="ff6600"/>
      <w:sz w:val="40"/>
      <w:szCs w:val="40"/>
    </w:rPr>
  </w:style>
  <w:style w:type="paragraph" w:styleId="Heading6">
    <w:name w:val="heading 6"/>
    <w:basedOn w:val="Normal"/>
    <w:next w:val="Normal"/>
    <w:pPr>
      <w:keepNext w:val="1"/>
    </w:pPr>
    <w:rPr>
      <w:rFonts w:ascii="Arial" w:cs="Arial" w:eastAsia="Arial" w:hAnsi="Arial"/>
      <w:color w:val="000000"/>
      <w:sz w:val="40"/>
      <w:szCs w:val="4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34BBC"/>
    <w:pPr>
      <w:widowControl w:val="1"/>
      <w:bidi w:val="0"/>
      <w:jc w:val="left"/>
    </w:pPr>
    <w:rPr>
      <w:rFonts w:ascii="Times New Roman" w:cs="Times New Roman" w:eastAsia="Times New Roman" w:hAnsi="Times New Roman"/>
      <w:color w:val="auto"/>
      <w:kern w:val="0"/>
      <w:sz w:val="20"/>
      <w:szCs w:val="20"/>
      <w:lang w:bidi="ar-SA" w:eastAsia="it-IT" w:val="it-IT"/>
    </w:rPr>
  </w:style>
  <w:style w:type="paragraph" w:styleId="Titolo1">
    <w:name w:val="Heading 1"/>
    <w:basedOn w:val="Normal"/>
    <w:next w:val="Normal"/>
    <w:qFormat w:val="1"/>
    <w:rsid w:val="00263698"/>
    <w:pPr>
      <w:keepNext w:val="1"/>
      <w:outlineLvl w:val="0"/>
    </w:pPr>
    <w:rPr>
      <w:rFonts w:ascii="Arial" w:hAnsi="Arial"/>
      <w:b w:val="1"/>
      <w:color w:val="ffffff"/>
      <w:sz w:val="48"/>
    </w:rPr>
  </w:style>
  <w:style w:type="paragraph" w:styleId="Titolo2">
    <w:name w:val="Heading 2"/>
    <w:basedOn w:val="Normal"/>
    <w:next w:val="Normal"/>
    <w:link w:val="Titolo2Carattere"/>
    <w:qFormat w:val="1"/>
    <w:rsid w:val="00263698"/>
    <w:pPr>
      <w:keepNext w:val="1"/>
      <w:outlineLvl w:val="1"/>
    </w:pPr>
    <w:rPr>
      <w:rFonts w:ascii="Arial" w:hAnsi="Arial"/>
      <w:b w:val="1"/>
      <w:color w:val="ffffff"/>
      <w:sz w:val="24"/>
    </w:rPr>
  </w:style>
  <w:style w:type="paragraph" w:styleId="Titolo3">
    <w:name w:val="Heading 3"/>
    <w:basedOn w:val="Normal"/>
    <w:next w:val="Normal"/>
    <w:qFormat w:val="1"/>
    <w:rsid w:val="00263698"/>
    <w:pPr>
      <w:keepNext w:val="1"/>
      <w:outlineLvl w:val="2"/>
    </w:pPr>
    <w:rPr>
      <w:rFonts w:ascii="Arial" w:hAnsi="Arial"/>
      <w:b w:val="1"/>
      <w:color w:val="00ffff"/>
      <w:sz w:val="52"/>
    </w:rPr>
  </w:style>
  <w:style w:type="paragraph" w:styleId="Titolo4">
    <w:name w:val="Heading 4"/>
    <w:basedOn w:val="Normal"/>
    <w:next w:val="Normal"/>
    <w:qFormat w:val="1"/>
    <w:rsid w:val="00263698"/>
    <w:pPr>
      <w:keepNext w:val="1"/>
      <w:outlineLvl w:val="3"/>
    </w:pPr>
    <w:rPr>
      <w:rFonts w:ascii="Arial" w:hAnsi="Arial"/>
      <w:b w:val="1"/>
      <w:color w:val="800080"/>
      <w:sz w:val="40"/>
    </w:rPr>
  </w:style>
  <w:style w:type="paragraph" w:styleId="Titolo5">
    <w:name w:val="Heading 5"/>
    <w:basedOn w:val="Normal"/>
    <w:next w:val="Normal"/>
    <w:link w:val="Titolo5Carattere"/>
    <w:qFormat w:val="1"/>
    <w:rsid w:val="00263698"/>
    <w:pPr>
      <w:keepNext w:val="1"/>
      <w:outlineLvl w:val="4"/>
    </w:pPr>
    <w:rPr>
      <w:rFonts w:ascii="Arial" w:hAnsi="Arial"/>
      <w:b w:val="1"/>
      <w:color w:val="ff6600"/>
      <w:sz w:val="40"/>
    </w:rPr>
  </w:style>
  <w:style w:type="paragraph" w:styleId="Titolo6">
    <w:name w:val="Heading 6"/>
    <w:basedOn w:val="Normal"/>
    <w:next w:val="Normal"/>
    <w:link w:val="Titolo6Carattere"/>
    <w:qFormat w:val="1"/>
    <w:rsid w:val="00263698"/>
    <w:pPr>
      <w:keepNext w:val="1"/>
      <w:outlineLvl w:val="5"/>
    </w:pPr>
    <w:rPr>
      <w:rFonts w:ascii="Arial" w:cs="Arial" w:hAnsi="Arial"/>
      <w:color w:val="000000"/>
      <w:sz w:val="40"/>
    </w:rPr>
  </w:style>
  <w:style w:type="paragraph" w:styleId="Titolo7">
    <w:name w:val="Heading 7"/>
    <w:basedOn w:val="Normal"/>
    <w:next w:val="Normal"/>
    <w:qFormat w:val="1"/>
    <w:rsid w:val="00263698"/>
    <w:pPr>
      <w:keepNext w:val="1"/>
      <w:outlineLvl w:val="6"/>
    </w:pPr>
    <w:rPr>
      <w:b w:val="1"/>
      <w:bCs w:val="1"/>
      <w:color w:val="000000"/>
      <w:sz w:val="40"/>
    </w:rPr>
  </w:style>
  <w:style w:type="paragraph" w:styleId="Titolo8">
    <w:name w:val="Heading 8"/>
    <w:basedOn w:val="Normal"/>
    <w:next w:val="Normal"/>
    <w:link w:val="Titolo8Carattere"/>
    <w:qFormat w:val="1"/>
    <w:rsid w:val="00263698"/>
    <w:pPr>
      <w:keepNext w:val="1"/>
      <w:outlineLvl w:val="7"/>
    </w:pPr>
    <w:rPr>
      <w:rFonts w:ascii="Arial" w:cs="Arial" w:hAnsi="Arial"/>
      <w:sz w:val="28"/>
    </w:rPr>
  </w:style>
  <w:style w:type="paragraph" w:styleId="Titolo9">
    <w:name w:val="Heading 9"/>
    <w:basedOn w:val="Normal"/>
    <w:next w:val="Normal"/>
    <w:link w:val="Titolo9Carattere"/>
    <w:qFormat w:val="1"/>
    <w:rsid w:val="00263698"/>
    <w:pPr>
      <w:keepNext w:val="1"/>
      <w:outlineLvl w:val="8"/>
    </w:pPr>
    <w:rPr>
      <w:rFonts w:ascii="Verdana" w:hAnsi="Verdana"/>
      <w:b w:val="1"/>
      <w:sz w:val="52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Pagenumber">
    <w:name w:val="page number"/>
    <w:basedOn w:val="DefaultParagraphFont"/>
    <w:qFormat w:val="1"/>
    <w:rsid w:val="00263698"/>
    <w:rPr/>
  </w:style>
  <w:style w:type="character" w:styleId="CopertinaCarattere" w:customStyle="1">
    <w:name w:val="Copertina Carattere"/>
    <w:link w:val="Copertina"/>
    <w:qFormat w:val="1"/>
    <w:rsid w:val="005412C9"/>
    <w:rPr>
      <w:rFonts w:ascii="Verdana" w:hAnsi="Verdana"/>
      <w:color w:val="800000"/>
      <w:sz w:val="48"/>
      <w:lang w:bidi="ar-SA" w:eastAsia="it-IT" w:val="it-IT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semiHidden w:val="1"/>
    <w:qFormat w:val="1"/>
    <w:rsid w:val="00EC15EB"/>
    <w:rPr>
      <w:vertAlign w:val="superscript"/>
    </w:rPr>
  </w:style>
  <w:style w:type="character" w:styleId="Titolo8Carattere" w:customStyle="1">
    <w:name w:val="Titolo 8 Carattere"/>
    <w:link w:val="Titolo8"/>
    <w:qFormat w:val="1"/>
    <w:rsid w:val="009C5545"/>
    <w:rPr>
      <w:rFonts w:ascii="Arial" w:cs="Arial" w:hAnsi="Arial"/>
      <w:sz w:val="28"/>
    </w:rPr>
  </w:style>
  <w:style w:type="character" w:styleId="Titolo2Carattere" w:customStyle="1">
    <w:name w:val="Titolo 2 Carattere"/>
    <w:link w:val="Titolo2"/>
    <w:qFormat w:val="1"/>
    <w:rsid w:val="00876412"/>
    <w:rPr>
      <w:rFonts w:ascii="Arial" w:hAnsi="Arial"/>
      <w:b w:val="1"/>
      <w:color w:val="ffffff"/>
      <w:sz w:val="24"/>
    </w:rPr>
  </w:style>
  <w:style w:type="character" w:styleId="IntestazioneCarattere" w:customStyle="1">
    <w:name w:val="Intestazione Carattere"/>
    <w:link w:val="Intestazione"/>
    <w:qFormat w:val="1"/>
    <w:rsid w:val="00876412"/>
    <w:rPr/>
  </w:style>
  <w:style w:type="character" w:styleId="Titolo5Carattere" w:customStyle="1">
    <w:name w:val="Titolo 5 Carattere"/>
    <w:link w:val="Titolo5"/>
    <w:qFormat w:val="1"/>
    <w:rsid w:val="00965B9B"/>
    <w:rPr>
      <w:rFonts w:ascii="Arial" w:hAnsi="Arial"/>
      <w:b w:val="1"/>
      <w:color w:val="ff6600"/>
      <w:sz w:val="40"/>
    </w:rPr>
  </w:style>
  <w:style w:type="character" w:styleId="Titolo6Carattere" w:customStyle="1">
    <w:name w:val="Titolo 6 Carattere"/>
    <w:link w:val="Titolo6"/>
    <w:qFormat w:val="1"/>
    <w:rsid w:val="00965B9B"/>
    <w:rPr>
      <w:rFonts w:ascii="Arial" w:cs="Arial" w:hAnsi="Arial"/>
      <w:color w:val="000000"/>
      <w:sz w:val="40"/>
    </w:rPr>
  </w:style>
  <w:style w:type="character" w:styleId="Titolo9Carattere" w:customStyle="1">
    <w:name w:val="Titolo 9 Carattere"/>
    <w:link w:val="Titolo9"/>
    <w:qFormat w:val="1"/>
    <w:rsid w:val="00965B9B"/>
    <w:rPr>
      <w:rFonts w:ascii="Verdana" w:hAnsi="Verdana"/>
      <w:b w:val="1"/>
      <w:sz w:val="52"/>
    </w:rPr>
  </w:style>
  <w:style w:type="character" w:styleId="TestonotaapidipaginaCarattere" w:customStyle="1">
    <w:name w:val="Testo nota a piè di pagina Carattere"/>
    <w:basedOn w:val="DefaultParagraphFont"/>
    <w:link w:val="Testonotaapidipagina"/>
    <w:semiHidden w:val="1"/>
    <w:qFormat w:val="1"/>
    <w:rsid w:val="00FC67E1"/>
    <w:rPr/>
  </w:style>
  <w:style w:type="character" w:styleId="CollegamentoInternet">
    <w:name w:val="Collegamento Internet"/>
    <w:basedOn w:val="DefaultParagraphFont"/>
    <w:rsid w:val="0096443A"/>
    <w:rPr>
      <w:color w:val="0000ff" w:themeColor="hyperlink"/>
      <w:u w:val="single"/>
    </w:rPr>
  </w:style>
  <w:style w:type="character" w:styleId="Corpodeltesto2Carattere" w:customStyle="1">
    <w:name w:val="Corpo del testo 2 Carattere"/>
    <w:basedOn w:val="DefaultParagraphFont"/>
    <w:link w:val="Corpodeltesto2"/>
    <w:qFormat w:val="1"/>
    <w:rsid w:val="00716BA4"/>
    <w:rPr>
      <w:rFonts w:ascii="Verdana" w:hAnsi="Verdana"/>
      <w:b w:val="1"/>
      <w:bCs w:val="1"/>
      <w:sz w:val="24"/>
    </w:rPr>
  </w:style>
  <w:style w:type="character" w:styleId="Annotationreference">
    <w:name w:val="annotation reference"/>
    <w:basedOn w:val="DefaultParagraphFont"/>
    <w:semiHidden w:val="1"/>
    <w:unhideWhenUsed w:val="1"/>
    <w:qFormat w:val="1"/>
    <w:rsid w:val="0003260B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qFormat w:val="1"/>
    <w:rsid w:val="0003260B"/>
    <w:rPr/>
  </w:style>
  <w:style w:type="character" w:styleId="SoggettocommentoCarattere" w:customStyle="1">
    <w:name w:val="Soggetto commento Carattere"/>
    <w:basedOn w:val="TestocommentoCarattere"/>
    <w:link w:val="Soggettocommento"/>
    <w:semiHidden w:val="1"/>
    <w:qFormat w:val="1"/>
    <w:rsid w:val="0003260B"/>
    <w:rPr>
      <w:b w:val="1"/>
      <w:bCs w:val="1"/>
    </w:rPr>
  </w:style>
  <w:style w:type="character" w:styleId="UnresolvedMention" w:customStyle="1">
    <w:name w:val="Unresolved Mention"/>
    <w:basedOn w:val="DefaultParagraphFont"/>
    <w:uiPriority w:val="99"/>
    <w:semiHidden w:val="1"/>
    <w:unhideWhenUsed w:val="1"/>
    <w:qFormat w:val="1"/>
    <w:rsid w:val="00B46812"/>
    <w:rPr>
      <w:color w:val="605e5c"/>
      <w:shd w:fill="e1dfdd" w:val="clear"/>
    </w:rPr>
  </w:style>
  <w:style w:type="character" w:styleId="Caratterinotaapidipagina">
    <w:name w:val="Caratteri nota a piè di pagina"/>
    <w:qFormat w:val="1"/>
    <w:rPr/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 w:val="1"/>
    <w:rPr/>
  </w:style>
  <w:style w:type="character" w:styleId="Caratteridinumerazione">
    <w:name w:val="Caratteri di numerazione"/>
    <w:qFormat w:val="1"/>
    <w:rPr/>
  </w:style>
  <w:style w:type="paragraph" w:styleId="Titolo">
    <w:name w:val="Titolo"/>
    <w:basedOn w:val="Normal"/>
    <w:next w:val="Corpodeltes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eltesto">
    <w:name w:val="Body Text"/>
    <w:basedOn w:val="Normal"/>
    <w:rsid w:val="00263698"/>
    <w:pPr/>
    <w:rPr>
      <w:rFonts w:ascii="Verdana" w:hAnsi="Verdana"/>
      <w:sz w:val="22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ice">
    <w:name w:val="Indice"/>
    <w:basedOn w:val="Normal"/>
    <w:qFormat w:val="1"/>
    <w:pPr>
      <w:suppressLineNumbers w:val="1"/>
    </w:pPr>
    <w:rPr>
      <w:rFonts w:cs="Arial"/>
    </w:rPr>
  </w:style>
  <w:style w:type="paragraph" w:styleId="Intestazioneepidipagina">
    <w:name w:val="Intestazione e piè di pagina"/>
    <w:basedOn w:val="Normal"/>
    <w:qFormat w:val="1"/>
    <w:pPr/>
    <w:rPr/>
  </w:style>
  <w:style w:type="paragraph" w:styleId="Intestazione">
    <w:name w:val="Header"/>
    <w:basedOn w:val="Normal"/>
    <w:link w:val="IntestazioneCarattere"/>
    <w:rsid w:val="00263698"/>
    <w:pPr>
      <w:tabs>
        <w:tab w:val="clear" w:pos="680"/>
        <w:tab w:val="center" w:leader="none" w:pos="4819"/>
        <w:tab w:val="right" w:leader="none" w:pos="9638"/>
      </w:tabs>
    </w:pPr>
    <w:rPr/>
  </w:style>
  <w:style w:type="paragraph" w:styleId="Pidipagina">
    <w:name w:val="Footer"/>
    <w:basedOn w:val="Normal"/>
    <w:rsid w:val="00263698"/>
    <w:pPr>
      <w:tabs>
        <w:tab w:val="clear" w:pos="680"/>
        <w:tab w:val="center" w:leader="none" w:pos="4819"/>
        <w:tab w:val="right" w:leader="none" w:pos="9638"/>
      </w:tabs>
    </w:pPr>
    <w:rPr/>
  </w:style>
  <w:style w:type="paragraph" w:styleId="Rientrocorpodeltesto">
    <w:name w:val="Body Text Indent"/>
    <w:basedOn w:val="Normal"/>
    <w:rsid w:val="00263698"/>
    <w:pPr>
      <w:ind w:left="360" w:hanging="0"/>
    </w:pPr>
    <w:rPr>
      <w:rFonts w:ascii="Arial" w:hAnsi="Arial"/>
      <w:b w:val="1"/>
    </w:rPr>
  </w:style>
  <w:style w:type="paragraph" w:styleId="BodyTextIndent2">
    <w:name w:val="Body Text Indent 2"/>
    <w:basedOn w:val="Normal"/>
    <w:qFormat w:val="1"/>
    <w:rsid w:val="00263698"/>
    <w:pPr>
      <w:ind w:left="73" w:hanging="0"/>
    </w:pPr>
    <w:rPr>
      <w:rFonts w:ascii="Arial" w:cs="Arial" w:hAnsi="Arial"/>
    </w:rPr>
  </w:style>
  <w:style w:type="paragraph" w:styleId="Notaapidipagina">
    <w:name w:val="Footnote Text"/>
    <w:basedOn w:val="Normal"/>
    <w:link w:val="TestonotaapidipaginaCarattere"/>
    <w:semiHidden w:val="1"/>
    <w:rsid w:val="00263698"/>
    <w:pPr/>
    <w:rPr/>
  </w:style>
  <w:style w:type="paragraph" w:styleId="BodyText2">
    <w:name w:val="Body Text 2"/>
    <w:basedOn w:val="Normal"/>
    <w:link w:val="Corpodeltesto2Carattere"/>
    <w:qFormat w:val="1"/>
    <w:rsid w:val="00263698"/>
    <w:pPr>
      <w:tabs>
        <w:tab w:val="clear" w:pos="680"/>
        <w:tab w:val="left" w:leader="none" w:pos="0"/>
        <w:tab w:val="left" w:leader="none" w:pos="138"/>
        <w:tab w:val="right" w:leader="none" w:pos="8717"/>
      </w:tabs>
      <w:jc w:val="both"/>
    </w:pPr>
    <w:rPr>
      <w:rFonts w:ascii="Verdana" w:hAnsi="Verdana"/>
      <w:b w:val="1"/>
      <w:bCs w:val="1"/>
      <w:sz w:val="24"/>
    </w:rPr>
  </w:style>
  <w:style w:type="paragraph" w:styleId="BodyTextIndent3">
    <w:name w:val="Body Text Indent 3"/>
    <w:basedOn w:val="Normal"/>
    <w:qFormat w:val="1"/>
    <w:rsid w:val="00263698"/>
    <w:pPr>
      <w:tabs>
        <w:tab w:val="clear" w:pos="680"/>
        <w:tab w:val="left" w:leader="none" w:pos="0"/>
        <w:tab w:val="left" w:leader="none" w:pos="135"/>
        <w:tab w:val="right" w:leader="none" w:pos="8594"/>
      </w:tabs>
      <w:ind w:left="113" w:hanging="0"/>
      <w:jc w:val="both"/>
    </w:pPr>
    <w:rPr>
      <w:rFonts w:ascii="Verdana" w:hAnsi="Verdana"/>
      <w:iCs w:val="1"/>
    </w:rPr>
  </w:style>
  <w:style w:type="paragraph" w:styleId="BodyText3">
    <w:name w:val="Body Text 3"/>
    <w:basedOn w:val="Normal"/>
    <w:qFormat w:val="1"/>
    <w:rsid w:val="00263698"/>
    <w:pPr>
      <w:tabs>
        <w:tab w:val="clear" w:pos="680"/>
        <w:tab w:val="left" w:leader="none" w:pos="0"/>
        <w:tab w:val="right" w:leader="none" w:pos="8594"/>
      </w:tabs>
      <w:jc w:val="both"/>
    </w:pPr>
    <w:rPr>
      <w:b w:val="1"/>
      <w:bCs w:val="1"/>
      <w:i w:val="1"/>
      <w:sz w:val="21"/>
    </w:rPr>
  </w:style>
  <w:style w:type="paragraph" w:styleId="Tabella" w:customStyle="1">
    <w:name w:val="Tabella"/>
    <w:basedOn w:val="Normal"/>
    <w:next w:val="Normal"/>
    <w:qFormat w:val="1"/>
    <w:rsid w:val="005412C9"/>
    <w:pPr>
      <w:spacing w:after="60" w:before="0" w:line="360" w:lineRule="auto"/>
    </w:pPr>
    <w:rPr>
      <w:rFonts w:ascii="Verdana" w:hAnsi="Verdana"/>
    </w:rPr>
  </w:style>
  <w:style w:type="paragraph" w:styleId="TabellaGrassetto" w:customStyle="1">
    <w:name w:val="Tabella Grassetto"/>
    <w:basedOn w:val="Tabella"/>
    <w:qFormat w:val="1"/>
    <w:rsid w:val="005412C9"/>
    <w:pPr/>
    <w:rPr>
      <w:b w:val="1"/>
    </w:rPr>
  </w:style>
  <w:style w:type="paragraph" w:styleId="Copertina" w:customStyle="1">
    <w:name w:val="Copertina"/>
    <w:basedOn w:val="Normal"/>
    <w:link w:val="CopertinaCarattere"/>
    <w:qFormat w:val="1"/>
    <w:rsid w:val="005412C9"/>
    <w:pPr>
      <w:spacing w:after="60" w:before="0"/>
    </w:pPr>
    <w:rPr>
      <w:rFonts w:ascii="Verdana" w:hAnsi="Verdana"/>
      <w:color w:val="800000"/>
      <w:sz w:val="48"/>
    </w:rPr>
  </w:style>
  <w:style w:type="paragraph" w:styleId="TabellaCorsivo" w:customStyle="1">
    <w:name w:val="Tabella Corsivo"/>
    <w:basedOn w:val="Tabella"/>
    <w:qFormat w:val="1"/>
    <w:rsid w:val="00427670"/>
    <w:pPr>
      <w:spacing w:after="60" w:before="60"/>
    </w:pPr>
    <w:rPr>
      <w:rFonts w:cs="Tahoma"/>
      <w:i w:val="1"/>
    </w:rPr>
  </w:style>
  <w:style w:type="paragraph" w:styleId="BalloonText">
    <w:name w:val="Balloon Text"/>
    <w:basedOn w:val="Normal"/>
    <w:semiHidden w:val="1"/>
    <w:qFormat w:val="1"/>
    <w:rsid w:val="009D4D3E"/>
    <w:pPr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2071EC"/>
    <w:pPr>
      <w:spacing w:after="0" w:before="0"/>
      <w:ind w:left="720" w:hanging="0"/>
      <w:contextualSpacing w:val="1"/>
    </w:pPr>
    <w:rPr/>
  </w:style>
  <w:style w:type="paragraph" w:styleId="NormalWeb">
    <w:name w:val="Normal (Web)"/>
    <w:basedOn w:val="Normal"/>
    <w:uiPriority w:val="99"/>
    <w:unhideWhenUsed w:val="1"/>
    <w:qFormat w:val="1"/>
    <w:rsid w:val="0096443A"/>
    <w:pPr>
      <w:spacing w:afterAutospacing="1" w:beforeAutospacing="1"/>
    </w:pPr>
    <w:rPr>
      <w:sz w:val="24"/>
      <w:szCs w:val="24"/>
    </w:rPr>
  </w:style>
  <w:style w:type="paragraph" w:styleId="Default" w:customStyle="1">
    <w:name w:val="Default"/>
    <w:qFormat w:val="1"/>
    <w:rsid w:val="00A765D0"/>
    <w:pPr>
      <w:widowControl w:val="1"/>
      <w:bidi w:val="0"/>
      <w:jc w:val="left"/>
    </w:pPr>
    <w:rPr>
      <w:rFonts w:ascii="Times New Roman" w:cs="Times New Roman" w:eastAsia="Calibri" w:hAnsi="Times New Roman" w:eastAsiaTheme="minorHAnsi"/>
      <w:color w:val="000000"/>
      <w:kern w:val="0"/>
      <w:sz w:val="24"/>
      <w:szCs w:val="24"/>
      <w:lang w:bidi="ar-SA" w:eastAsia="en-US" w:val="it-IT"/>
    </w:rPr>
  </w:style>
  <w:style w:type="paragraph" w:styleId="Annotationtext">
    <w:name w:val="annotation text"/>
    <w:basedOn w:val="Normal"/>
    <w:link w:val="TestocommentoCarattere"/>
    <w:unhideWhenUsed w:val="1"/>
    <w:qFormat w:val="1"/>
    <w:rsid w:val="0003260B"/>
    <w:pPr/>
    <w:rPr/>
  </w:style>
  <w:style w:type="paragraph" w:styleId="Annotationsubject">
    <w:name w:val="annotation subject"/>
    <w:basedOn w:val="Annotationtext"/>
    <w:next w:val="Annotationtext"/>
    <w:link w:val="SoggettocommentoCarattere"/>
    <w:semiHidden w:val="1"/>
    <w:unhideWhenUsed w:val="1"/>
    <w:qFormat w:val="1"/>
    <w:rsid w:val="0003260B"/>
    <w:pPr/>
    <w:rPr>
      <w:b w:val="1"/>
      <w:bCs w:val="1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Grigliatabella">
    <w:name w:val="Table Grid"/>
    <w:basedOn w:val="Tabellanormale"/>
    <w:rsid w:val="00BA3174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88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88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88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88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88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88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88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88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88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88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88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88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88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88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88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88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88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88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88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88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88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88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88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88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88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88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88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88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88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88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88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88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88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88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88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88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88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88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88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312SRd9jiV9w/TMFsy2uya4qVA==">CgMxLjAaHwoBMBIaChgICVIUChJ0YWJsZS5hc2ZudXJ2ZDNsMDAaHwoBMRIaChgICVIUChJ0YWJsZS5kcmhmbzA2ZjhxN2YaHwoBMhIaChgICVIUChJ0YWJsZS5lbDF3bXdub2YxN3QaHwoBMxIaChgICVIUChJ0YWJsZS40a2NkOGlrcW9seWwyCWguMzBqMHpsbDgAaigKFHN1Z2dlc3QubjJkdnU1MXdsYmlvEhBSb2JlcnRhIERlIE5hcmRvciExbXFPNEhHS2ViTTRpenNzWnZXd3V2TDRwN0xFTHZVeD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2022-03-24T14:13:00Z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ntentTypeId">
    <vt:lpwstr>0x010100848B5C037D57FF46806F97964A191729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