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EDA" w:rsidRDefault="00C96E38" w14:paraId="0B0EF520" w14:textId="51BCF0D3">
      <w:pPr>
        <w:ind w:left="1700" w:hanging="1700"/>
        <w:rPr>
          <w:rFonts w:ascii="Arial" w:hAnsi="Arial" w:eastAsia="Arial" w:cs="Arial"/>
          <w:b/>
          <w:color w:val="FF0000"/>
          <w:sz w:val="22"/>
          <w:szCs w:val="22"/>
        </w:rPr>
      </w:pPr>
      <w:r>
        <w:rPr>
          <w:rFonts w:ascii="Arial" w:hAnsi="Arial" w:eastAsia="Arial" w:cs="Arial"/>
          <w:b/>
          <w:color w:val="FF0000"/>
        </w:rPr>
        <w:t xml:space="preserve"> Indicatori obiettivi DNSH e potenziali certificazioni delle spese sostenute</w:t>
      </w:r>
    </w:p>
    <w:p w:rsidR="00A56EDA" w:rsidRDefault="00A56EDA" w14:paraId="0B0EF521" w14:textId="77777777">
      <w:pPr>
        <w:spacing w:before="0" w:after="0" w:line="360" w:lineRule="auto"/>
        <w:jc w:val="both"/>
        <w:rPr>
          <w:rFonts w:ascii="Arial" w:hAnsi="Arial" w:eastAsia="Arial" w:cs="Arial"/>
          <w:sz w:val="22"/>
          <w:szCs w:val="22"/>
        </w:rPr>
      </w:pPr>
    </w:p>
    <w:p w:rsidR="00A56EDA" w:rsidRDefault="00C96E38" w14:paraId="0B0EF522" w14:textId="77777777">
      <w:pPr>
        <w:numPr>
          <w:ilvl w:val="0"/>
          <w:numId w:val="1"/>
        </w:numPr>
        <w:spacing w:before="0" w:after="0" w:line="360" w:lineRule="auto"/>
        <w:jc w:val="both"/>
        <w:rPr>
          <w:rFonts w:ascii="Arial" w:hAnsi="Arial" w:eastAsia="Arial" w:cs="Arial"/>
          <w:b/>
          <w:color w:val="FF0000"/>
          <w:sz w:val="22"/>
          <w:szCs w:val="22"/>
        </w:rPr>
      </w:pPr>
      <w:r>
        <w:rPr>
          <w:rFonts w:ascii="Arial" w:hAnsi="Arial" w:eastAsia="Arial" w:cs="Arial"/>
          <w:b/>
          <w:color w:val="FF0000"/>
          <w:sz w:val="22"/>
          <w:szCs w:val="22"/>
        </w:rPr>
        <w:t>Analisi generale degli indicatori ambientali utili al fine della dimostrazione dell’effetto ambientale indotto dal progetto finanziato</w:t>
      </w:r>
    </w:p>
    <w:p w:rsidR="00A56EDA" w:rsidRDefault="00C96E38" w14:paraId="0B0EF523" w14:textId="77777777">
      <w:pPr>
        <w:pBdr>
          <w:top w:val="nil"/>
          <w:left w:val="nil"/>
          <w:bottom w:val="nil"/>
          <w:right w:val="nil"/>
          <w:between w:val="nil"/>
        </w:pBdr>
        <w:spacing w:before="0" w:after="0" w:line="360" w:lineRule="auto"/>
        <w:jc w:val="both"/>
        <w:rPr>
          <w:rFonts w:ascii="Arial" w:hAnsi="Arial" w:eastAsia="Arial" w:cs="Arial"/>
          <w:sz w:val="22"/>
          <w:szCs w:val="22"/>
        </w:rPr>
      </w:pPr>
      <w:r>
        <w:rPr>
          <w:rFonts w:ascii="Arial" w:hAnsi="Arial" w:eastAsia="Arial" w:cs="Arial"/>
          <w:sz w:val="22"/>
          <w:szCs w:val="22"/>
        </w:rPr>
        <w:t xml:space="preserve">Partendo dai set di indicatori indicati qui sotto per ogni obiettivo ambientale saranno richiesti al Beneficiario informazioni SOLO per gli indicatori di interesse del progetto che saranno assegnati ad ogni progetto in fase di concessione. </w:t>
      </w:r>
    </w:p>
    <w:p w:rsidR="00A56EDA" w:rsidRDefault="00A56EDA" w14:paraId="0B0EF524" w14:textId="77777777">
      <w:pPr>
        <w:widowControl w:val="0"/>
        <w:spacing w:before="0" w:after="0" w:line="240" w:lineRule="auto"/>
        <w:jc w:val="both"/>
        <w:rPr>
          <w:rFonts w:ascii="Arial" w:hAnsi="Arial" w:eastAsia="Arial" w:cs="Arial"/>
          <w:sz w:val="22"/>
          <w:szCs w:val="22"/>
        </w:rPr>
      </w:pPr>
    </w:p>
    <w:tbl>
      <w:tblPr>
        <w:tblStyle w:val="a"/>
        <w:tblpPr w:leftFromText="180" w:rightFromText="180" w:topFromText="180" w:bottomFromText="180" w:vertAnchor="text" w:tblpX="-120"/>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5"/>
        <w:gridCol w:w="5790"/>
        <w:gridCol w:w="1841"/>
        <w:gridCol w:w="1609"/>
      </w:tblGrid>
      <w:tr w:rsidR="00A56EDA" w14:paraId="0B0EF526" w14:textId="77777777">
        <w:trPr>
          <w:trHeight w:val="555"/>
        </w:trPr>
        <w:tc>
          <w:tcPr>
            <w:tcW w:w="9825" w:type="dxa"/>
            <w:gridSpan w:val="4"/>
            <w:tcBorders>
              <w:top w:val="single" w:color="000000" w:sz="5" w:space="0"/>
              <w:left w:val="single" w:color="000000" w:sz="5" w:space="0"/>
              <w:bottom w:val="single" w:color="000000" w:sz="5" w:space="0"/>
              <w:right w:val="single" w:color="000000" w:sz="5" w:space="0"/>
            </w:tcBorders>
            <w:shd w:val="clear" w:color="auto" w:fill="CFE2F3"/>
            <w:tcMar>
              <w:top w:w="0" w:type="dxa"/>
              <w:left w:w="0" w:type="dxa"/>
              <w:bottom w:w="0" w:type="dxa"/>
              <w:right w:w="0" w:type="dxa"/>
            </w:tcMar>
            <w:vAlign w:val="center"/>
          </w:tcPr>
          <w:p w:rsidR="00A56EDA" w:rsidRDefault="00C96E38" w14:paraId="0B0EF525" w14:textId="77777777">
            <w:pPr>
              <w:spacing w:before="40" w:after="40" w:line="278" w:lineRule="auto"/>
              <w:ind w:left="440" w:right="80"/>
              <w:jc w:val="center"/>
              <w:rPr>
                <w:rFonts w:ascii="Arial" w:hAnsi="Arial" w:eastAsia="Arial" w:cs="Arial"/>
                <w:b/>
                <w:sz w:val="22"/>
                <w:szCs w:val="22"/>
              </w:rPr>
            </w:pPr>
            <w:r>
              <w:rPr>
                <w:rFonts w:ascii="Arial" w:hAnsi="Arial" w:eastAsia="Arial" w:cs="Arial"/>
                <w:b/>
                <w:sz w:val="22"/>
                <w:szCs w:val="22"/>
              </w:rPr>
              <w:t>OBIETTIVO 1- MITIGAZIONE DEI CAMBIAMENTI CLIMATICI</w:t>
            </w:r>
          </w:p>
        </w:tc>
      </w:tr>
      <w:tr w:rsidR="00A56EDA" w14:paraId="0B0EF52C" w14:textId="77777777">
        <w:trPr>
          <w:trHeight w:val="420"/>
        </w:trPr>
        <w:tc>
          <w:tcPr>
            <w:tcW w:w="6375" w:type="dxa"/>
            <w:gridSpan w:val="2"/>
            <w:vMerge w:val="restart"/>
            <w:tcBorders>
              <w:top w:val="single" w:color="CCCCCC" w:sz="5" w:space="0"/>
              <w:left w:val="single" w:color="000000" w:sz="5" w:space="0"/>
              <w:bottom w:val="single" w:color="000000" w:sz="5" w:space="0"/>
              <w:right w:val="single" w:color="000000" w:sz="5" w:space="0"/>
            </w:tcBorders>
            <w:tcMar>
              <w:top w:w="0" w:type="dxa"/>
              <w:left w:w="40" w:type="dxa"/>
              <w:bottom w:w="0" w:type="dxa"/>
              <w:right w:w="40" w:type="dxa"/>
            </w:tcMar>
            <w:vAlign w:val="center"/>
          </w:tcPr>
          <w:p w:rsidR="00A56EDA" w:rsidRDefault="00A56EDA" w14:paraId="0B0EF527" w14:textId="77777777">
            <w:pPr>
              <w:widowControl w:val="0"/>
              <w:spacing w:before="0" w:after="0"/>
              <w:jc w:val="center"/>
              <w:rPr>
                <w:rFonts w:ascii="Arial" w:hAnsi="Arial" w:eastAsia="Arial" w:cs="Arial"/>
                <w:b/>
                <w:sz w:val="22"/>
                <w:szCs w:val="22"/>
              </w:rPr>
            </w:pPr>
          </w:p>
          <w:p w:rsidR="00A56EDA" w:rsidRDefault="00C96E38" w14:paraId="0B0EF528" w14:textId="77777777">
            <w:pPr>
              <w:widowControl w:val="0"/>
              <w:spacing w:before="0" w:after="0"/>
              <w:jc w:val="center"/>
              <w:rPr>
                <w:rFonts w:ascii="Arial" w:hAnsi="Arial" w:eastAsia="Arial" w:cs="Arial"/>
                <w:sz w:val="22"/>
                <w:szCs w:val="22"/>
              </w:rPr>
            </w:pPr>
            <w:r>
              <w:rPr>
                <w:rFonts w:ascii="Arial" w:hAnsi="Arial" w:eastAsia="Arial" w:cs="Arial"/>
                <w:b/>
                <w:sz w:val="22"/>
                <w:szCs w:val="22"/>
              </w:rPr>
              <w:t>Indicatore</w:t>
            </w:r>
          </w:p>
        </w:tc>
        <w:tc>
          <w:tcPr>
            <w:tcW w:w="3450" w:type="dxa"/>
            <w:gridSpan w:val="2"/>
            <w:tcBorders>
              <w:top w:val="single" w:color="000000" w:sz="5" w:space="0"/>
              <w:left w:val="single" w:color="000000" w:sz="5" w:space="0"/>
              <w:bottom w:val="nil"/>
              <w:right w:val="single" w:color="000000" w:sz="5" w:space="0"/>
            </w:tcBorders>
            <w:tcMar>
              <w:top w:w="0" w:type="dxa"/>
              <w:left w:w="0" w:type="dxa"/>
              <w:bottom w:w="0" w:type="dxa"/>
              <w:right w:w="0" w:type="dxa"/>
            </w:tcMar>
            <w:vAlign w:val="center"/>
          </w:tcPr>
          <w:p w:rsidR="00A56EDA" w:rsidRDefault="00C96E38" w14:paraId="0B0EF529" w14:textId="77777777">
            <w:pPr>
              <w:widowControl w:val="0"/>
              <w:spacing w:before="40" w:after="40" w:line="240" w:lineRule="auto"/>
              <w:ind w:right="80"/>
              <w:jc w:val="center"/>
              <w:rPr>
                <w:rFonts w:ascii="Arial" w:hAnsi="Arial" w:eastAsia="Arial" w:cs="Arial"/>
                <w:b/>
                <w:sz w:val="22"/>
                <w:szCs w:val="22"/>
              </w:rPr>
            </w:pPr>
            <w:r>
              <w:rPr>
                <w:rFonts w:ascii="Arial" w:hAnsi="Arial" w:eastAsia="Arial" w:cs="Arial"/>
                <w:b/>
                <w:sz w:val="22"/>
                <w:szCs w:val="22"/>
              </w:rPr>
              <w:t xml:space="preserve">Unità di misura </w:t>
            </w:r>
          </w:p>
          <w:p w:rsidR="00A56EDA" w:rsidRDefault="00C96E38" w14:paraId="0B0EF52A" w14:textId="77777777">
            <w:pPr>
              <w:widowControl w:val="0"/>
              <w:spacing w:before="40" w:after="40" w:line="240" w:lineRule="auto"/>
              <w:ind w:right="80"/>
              <w:jc w:val="center"/>
              <w:rPr>
                <w:rFonts w:ascii="Arial" w:hAnsi="Arial" w:eastAsia="Arial" w:cs="Arial"/>
                <w:sz w:val="22"/>
                <w:szCs w:val="22"/>
              </w:rPr>
            </w:pPr>
            <w:r>
              <w:rPr>
                <w:rFonts w:ascii="Arial" w:hAnsi="Arial" w:eastAsia="Arial" w:cs="Arial"/>
                <w:sz w:val="22"/>
                <w:szCs w:val="22"/>
              </w:rPr>
              <w:t>kWh consumati/anno</w:t>
            </w:r>
          </w:p>
          <w:p w:rsidR="00A56EDA" w:rsidRDefault="00A56EDA" w14:paraId="0B0EF52B" w14:textId="27F0A26F">
            <w:pPr>
              <w:widowControl w:val="0"/>
              <w:spacing w:before="40" w:after="40" w:line="240" w:lineRule="auto"/>
              <w:ind w:right="80"/>
              <w:jc w:val="center"/>
              <w:rPr>
                <w:rFonts w:ascii="Arial" w:hAnsi="Arial" w:eastAsia="Arial" w:cs="Arial"/>
                <w:b/>
                <w:sz w:val="22"/>
                <w:szCs w:val="22"/>
              </w:rPr>
            </w:pPr>
          </w:p>
        </w:tc>
      </w:tr>
      <w:tr w:rsidR="00A56EDA" w:rsidTr="006861EA" w14:paraId="0B0EF530" w14:textId="77777777">
        <w:trPr>
          <w:trHeight w:val="458"/>
        </w:trPr>
        <w:tc>
          <w:tcPr>
            <w:tcW w:w="6375" w:type="dxa"/>
            <w:gridSpan w:val="2"/>
            <w:vMerge/>
            <w:tcBorders>
              <w:top w:val="single" w:color="CCCCCC" w:sz="5" w:space="0"/>
              <w:left w:val="single" w:color="000000" w:sz="5" w:space="0"/>
              <w:bottom w:val="single" w:color="000000" w:sz="5" w:space="0"/>
              <w:right w:val="single" w:color="000000" w:sz="5" w:space="0"/>
            </w:tcBorders>
            <w:shd w:val="clear" w:color="auto" w:fill="auto"/>
            <w:tcMar>
              <w:top w:w="0" w:type="dxa"/>
              <w:left w:w="40" w:type="dxa"/>
              <w:bottom w:w="0" w:type="dxa"/>
              <w:right w:w="40" w:type="dxa"/>
            </w:tcMar>
            <w:vAlign w:val="center"/>
          </w:tcPr>
          <w:p w:rsidR="00A56EDA" w:rsidRDefault="00A56EDA" w14:paraId="0B0EF52D" w14:textId="77777777">
            <w:pPr>
              <w:widowControl w:val="0"/>
              <w:spacing w:before="0" w:after="0" w:line="240" w:lineRule="auto"/>
              <w:ind w:right="80"/>
              <w:jc w:val="center"/>
              <w:rPr>
                <w:rFonts w:ascii="Arial" w:hAnsi="Arial" w:eastAsia="Arial" w:cs="Arial"/>
                <w:b/>
                <w:sz w:val="22"/>
                <w:szCs w:val="22"/>
              </w:rPr>
            </w:pPr>
          </w:p>
        </w:tc>
        <w:tc>
          <w:tcPr>
            <w:tcW w:w="1841" w:type="dxa"/>
            <w:tcBorders>
              <w:top w:val="single" w:color="000000" w:sz="5" w:space="0"/>
              <w:left w:val="single" w:color="000000" w:sz="5" w:space="0"/>
              <w:bottom w:val="nil"/>
              <w:right w:val="single" w:color="000000" w:sz="5" w:space="0"/>
            </w:tcBorders>
            <w:tcMar>
              <w:top w:w="0" w:type="dxa"/>
              <w:left w:w="0" w:type="dxa"/>
              <w:bottom w:w="0" w:type="dxa"/>
              <w:right w:w="0" w:type="dxa"/>
            </w:tcMar>
            <w:vAlign w:val="center"/>
          </w:tcPr>
          <w:p w:rsidR="00A56EDA" w:rsidRDefault="00C96E38" w14:paraId="0B0EF52E" w14:textId="77777777">
            <w:pPr>
              <w:widowControl w:val="0"/>
              <w:pBdr>
                <w:top w:val="nil"/>
                <w:left w:val="nil"/>
                <w:bottom w:val="nil"/>
                <w:right w:val="nil"/>
                <w:between w:val="nil"/>
              </w:pBdr>
              <w:spacing w:before="0" w:after="0"/>
              <w:jc w:val="center"/>
              <w:rPr>
                <w:rFonts w:ascii="Arial" w:hAnsi="Arial" w:eastAsia="Arial" w:cs="Arial"/>
                <w:b/>
                <w:sz w:val="22"/>
                <w:szCs w:val="22"/>
              </w:rPr>
            </w:pPr>
            <w:r>
              <w:rPr>
                <w:rFonts w:ascii="Arial" w:hAnsi="Arial" w:eastAsia="Arial" w:cs="Arial"/>
                <w:b/>
                <w:sz w:val="22"/>
                <w:szCs w:val="22"/>
              </w:rPr>
              <w:t>PRIMA</w:t>
            </w:r>
          </w:p>
        </w:tc>
        <w:tc>
          <w:tcPr>
            <w:tcW w:w="1609" w:type="dxa"/>
            <w:tcBorders>
              <w:top w:val="single" w:color="000000" w:sz="5" w:space="0"/>
              <w:left w:val="single" w:color="000000" w:sz="5" w:space="0"/>
              <w:bottom w:val="nil"/>
              <w:right w:val="single" w:color="000000" w:sz="5" w:space="0"/>
            </w:tcBorders>
            <w:tcMar>
              <w:top w:w="0" w:type="dxa"/>
              <w:left w:w="0" w:type="dxa"/>
              <w:bottom w:w="0" w:type="dxa"/>
              <w:right w:w="0" w:type="dxa"/>
            </w:tcMar>
            <w:vAlign w:val="center"/>
          </w:tcPr>
          <w:p w:rsidR="00A56EDA" w:rsidRDefault="00C96E38" w14:paraId="0B0EF52F" w14:textId="77777777">
            <w:pPr>
              <w:widowControl w:val="0"/>
              <w:pBdr>
                <w:top w:val="nil"/>
                <w:left w:val="nil"/>
                <w:bottom w:val="nil"/>
                <w:right w:val="nil"/>
                <w:between w:val="nil"/>
              </w:pBdr>
              <w:spacing w:before="0" w:after="0"/>
              <w:jc w:val="center"/>
              <w:rPr>
                <w:rFonts w:ascii="Arial" w:hAnsi="Arial" w:eastAsia="Arial" w:cs="Arial"/>
                <w:b/>
                <w:sz w:val="22"/>
                <w:szCs w:val="22"/>
              </w:rPr>
            </w:pPr>
            <w:r>
              <w:rPr>
                <w:rFonts w:ascii="Arial" w:hAnsi="Arial" w:eastAsia="Arial" w:cs="Arial"/>
                <w:b/>
                <w:sz w:val="22"/>
                <w:szCs w:val="22"/>
              </w:rPr>
              <w:t>DOPO</w:t>
            </w:r>
          </w:p>
        </w:tc>
      </w:tr>
      <w:tr w:rsidR="00A56EDA" w:rsidTr="00A21C64" w14:paraId="0B0EF535" w14:textId="77777777">
        <w:trPr>
          <w:trHeight w:val="795"/>
        </w:trPr>
        <w:tc>
          <w:tcPr>
            <w:tcW w:w="585"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31" w14:textId="77777777">
            <w:pPr>
              <w:widowControl w:val="0"/>
              <w:spacing w:before="40" w:after="40" w:line="240" w:lineRule="auto"/>
              <w:ind w:left="141" w:right="80"/>
              <w:rPr>
                <w:rFonts w:ascii="Arial" w:hAnsi="Arial" w:eastAsia="Arial" w:cs="Arial"/>
                <w:b/>
                <w:sz w:val="22"/>
                <w:szCs w:val="22"/>
              </w:rPr>
            </w:pPr>
            <w:r>
              <w:rPr>
                <w:rFonts w:ascii="Arial" w:hAnsi="Arial" w:eastAsia="Arial" w:cs="Arial"/>
                <w:b/>
                <w:sz w:val="22"/>
                <w:szCs w:val="22"/>
              </w:rPr>
              <w:t>1A</w:t>
            </w:r>
          </w:p>
        </w:tc>
        <w:tc>
          <w:tcPr>
            <w:tcW w:w="5790"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32" w14:textId="77777777">
            <w:pPr>
              <w:widowControl w:val="0"/>
              <w:spacing w:before="40" w:after="40" w:line="240" w:lineRule="auto"/>
              <w:ind w:left="141" w:right="80"/>
              <w:rPr>
                <w:rFonts w:ascii="Arial" w:hAnsi="Arial" w:eastAsia="Arial" w:cs="Arial"/>
                <w:sz w:val="22"/>
                <w:szCs w:val="22"/>
              </w:rPr>
            </w:pPr>
            <w:r>
              <w:rPr>
                <w:rFonts w:ascii="Arial" w:hAnsi="Arial" w:eastAsia="Arial" w:cs="Arial"/>
                <w:sz w:val="22"/>
                <w:szCs w:val="22"/>
              </w:rPr>
              <w:t>Quantità di</w:t>
            </w:r>
            <w:r>
              <w:rPr>
                <w:rFonts w:ascii="Arial" w:hAnsi="Arial" w:eastAsia="Arial" w:cs="Arial"/>
                <w:b/>
                <w:sz w:val="22"/>
                <w:szCs w:val="22"/>
              </w:rPr>
              <w:t xml:space="preserve"> energia rinnovabile </w:t>
            </w:r>
            <w:r>
              <w:rPr>
                <w:rFonts w:ascii="Arial" w:hAnsi="Arial" w:eastAsia="Arial" w:cs="Arial"/>
                <w:sz w:val="22"/>
                <w:szCs w:val="22"/>
              </w:rPr>
              <w:t xml:space="preserve">consumata anno nella sede in cui viene realizzato il progetto </w:t>
            </w:r>
          </w:p>
        </w:tc>
        <w:tc>
          <w:tcPr>
            <w:tcW w:w="1841"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A56EDA" w14:paraId="0B0EF533" w14:textId="77777777">
            <w:pPr>
              <w:widowControl w:val="0"/>
              <w:spacing w:before="40" w:after="40" w:line="240" w:lineRule="auto"/>
              <w:ind w:left="141" w:right="80"/>
              <w:rPr>
                <w:rFonts w:ascii="Arial" w:hAnsi="Arial" w:eastAsia="Arial" w:cs="Arial"/>
                <w:sz w:val="22"/>
                <w:szCs w:val="22"/>
              </w:rPr>
            </w:pPr>
          </w:p>
        </w:tc>
        <w:tc>
          <w:tcPr>
            <w:tcW w:w="1609" w:type="dxa"/>
            <w:tcBorders>
              <w:top w:val="single" w:color="000000" w:sz="5" w:space="0"/>
              <w:left w:val="single" w:color="000000" w:sz="5" w:space="0"/>
              <w:bottom w:val="single" w:color="000000" w:sz="5" w:space="0"/>
              <w:right w:val="single" w:color="000000" w:sz="5" w:space="0"/>
            </w:tcBorders>
            <w:shd w:val="clear" w:color="auto" w:fill="EEECE1" w:themeFill="background2"/>
            <w:tcMar>
              <w:top w:w="0" w:type="dxa"/>
              <w:left w:w="0" w:type="dxa"/>
              <w:bottom w:w="0" w:type="dxa"/>
              <w:right w:w="0" w:type="dxa"/>
            </w:tcMar>
            <w:vAlign w:val="center"/>
          </w:tcPr>
          <w:p w:rsidRPr="00A21C64" w:rsidR="00A56EDA" w:rsidRDefault="00A56EDA" w14:paraId="0B0EF534" w14:textId="77777777">
            <w:pPr>
              <w:widowControl w:val="0"/>
              <w:spacing w:before="40" w:after="40" w:line="240" w:lineRule="auto"/>
              <w:ind w:left="141" w:right="80"/>
              <w:rPr>
                <w:rFonts w:ascii="Arial" w:hAnsi="Arial" w:eastAsia="Arial" w:cs="Arial"/>
                <w:sz w:val="22"/>
                <w:szCs w:val="22"/>
                <w:highlight w:val="lightGray"/>
              </w:rPr>
            </w:pPr>
          </w:p>
        </w:tc>
      </w:tr>
      <w:tr w:rsidR="00A56EDA" w:rsidTr="00A21C64" w14:paraId="0B0EF53A" w14:textId="77777777">
        <w:tc>
          <w:tcPr>
            <w:tcW w:w="585"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36" w14:textId="77777777">
            <w:pPr>
              <w:widowControl w:val="0"/>
              <w:spacing w:before="40" w:after="40" w:line="240" w:lineRule="auto"/>
              <w:ind w:left="141" w:right="80"/>
              <w:rPr>
                <w:rFonts w:ascii="Arial" w:hAnsi="Arial" w:eastAsia="Arial" w:cs="Arial"/>
                <w:b/>
                <w:sz w:val="22"/>
                <w:szCs w:val="22"/>
              </w:rPr>
            </w:pPr>
            <w:r>
              <w:rPr>
                <w:rFonts w:ascii="Arial" w:hAnsi="Arial" w:eastAsia="Arial" w:cs="Arial"/>
                <w:b/>
                <w:sz w:val="22"/>
                <w:szCs w:val="22"/>
              </w:rPr>
              <w:t>1B</w:t>
            </w:r>
          </w:p>
        </w:tc>
        <w:tc>
          <w:tcPr>
            <w:tcW w:w="5790"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37" w14:textId="77777777">
            <w:pPr>
              <w:widowControl w:val="0"/>
              <w:spacing w:before="40" w:after="40" w:line="240" w:lineRule="auto"/>
              <w:ind w:left="141" w:right="80"/>
              <w:rPr>
                <w:rFonts w:ascii="Arial" w:hAnsi="Arial" w:eastAsia="Arial" w:cs="Arial"/>
                <w:sz w:val="22"/>
                <w:szCs w:val="22"/>
              </w:rPr>
            </w:pPr>
            <w:r>
              <w:rPr>
                <w:rFonts w:ascii="Arial" w:hAnsi="Arial" w:eastAsia="Arial" w:cs="Arial"/>
                <w:sz w:val="22"/>
                <w:szCs w:val="22"/>
              </w:rPr>
              <w:t xml:space="preserve">Quantità di </w:t>
            </w:r>
            <w:r>
              <w:rPr>
                <w:rFonts w:ascii="Arial" w:hAnsi="Arial" w:eastAsia="Arial" w:cs="Arial"/>
                <w:b/>
                <w:sz w:val="22"/>
                <w:szCs w:val="22"/>
              </w:rPr>
              <w:t>energia non rinnovabile</w:t>
            </w:r>
            <w:r>
              <w:rPr>
                <w:rFonts w:ascii="Arial" w:hAnsi="Arial" w:eastAsia="Arial" w:cs="Arial"/>
                <w:sz w:val="22"/>
                <w:szCs w:val="22"/>
              </w:rPr>
              <w:t xml:space="preserve"> consumata anno nella sede in cui viene realizzato il progetto </w:t>
            </w:r>
          </w:p>
        </w:tc>
        <w:tc>
          <w:tcPr>
            <w:tcW w:w="1841"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A56EDA" w14:paraId="0B0EF538" w14:textId="77777777">
            <w:pPr>
              <w:widowControl w:val="0"/>
              <w:spacing w:before="40" w:after="40" w:line="240" w:lineRule="auto"/>
              <w:ind w:left="141" w:right="80"/>
              <w:rPr>
                <w:rFonts w:ascii="Arial" w:hAnsi="Arial" w:eastAsia="Arial" w:cs="Arial"/>
                <w:sz w:val="22"/>
                <w:szCs w:val="22"/>
              </w:rPr>
            </w:pPr>
          </w:p>
        </w:tc>
        <w:tc>
          <w:tcPr>
            <w:tcW w:w="1609" w:type="dxa"/>
            <w:tcBorders>
              <w:top w:val="single" w:color="000000" w:sz="5" w:space="0"/>
              <w:left w:val="single" w:color="000000" w:sz="5" w:space="0"/>
              <w:bottom w:val="single" w:color="000000" w:sz="5" w:space="0"/>
              <w:right w:val="single" w:color="000000" w:sz="5" w:space="0"/>
            </w:tcBorders>
            <w:shd w:val="clear" w:color="auto" w:fill="EEECE1" w:themeFill="background2"/>
            <w:tcMar>
              <w:top w:w="0" w:type="dxa"/>
              <w:left w:w="0" w:type="dxa"/>
              <w:bottom w:w="0" w:type="dxa"/>
              <w:right w:w="0" w:type="dxa"/>
            </w:tcMar>
            <w:vAlign w:val="center"/>
          </w:tcPr>
          <w:p w:rsidRPr="00A21C64" w:rsidR="00A56EDA" w:rsidRDefault="00A56EDA" w14:paraId="0B0EF539" w14:textId="77777777">
            <w:pPr>
              <w:widowControl w:val="0"/>
              <w:spacing w:before="40" w:after="40" w:line="240" w:lineRule="auto"/>
              <w:ind w:left="141" w:right="80"/>
              <w:rPr>
                <w:rFonts w:ascii="Arial" w:hAnsi="Arial" w:eastAsia="Arial" w:cs="Arial"/>
                <w:sz w:val="22"/>
                <w:szCs w:val="22"/>
                <w:highlight w:val="lightGray"/>
              </w:rPr>
            </w:pPr>
          </w:p>
        </w:tc>
      </w:tr>
    </w:tbl>
    <w:p w:rsidR="00A56EDA" w:rsidRDefault="00A56EDA" w14:paraId="0B0EF53B" w14:textId="77777777">
      <w:pPr>
        <w:tabs>
          <w:tab w:val="left" w:pos="567"/>
        </w:tabs>
        <w:spacing w:before="0" w:after="0" w:line="360" w:lineRule="auto"/>
        <w:jc w:val="both"/>
        <w:rPr>
          <w:rFonts w:ascii="Arial" w:hAnsi="Arial" w:eastAsia="Arial" w:cs="Arial"/>
          <w:sz w:val="22"/>
          <w:szCs w:val="22"/>
        </w:rPr>
      </w:pPr>
    </w:p>
    <w:p w:rsidR="00A56EDA" w:rsidRDefault="00A56EDA" w14:paraId="0B0EF53C" w14:textId="77777777">
      <w:pPr>
        <w:widowControl w:val="0"/>
        <w:spacing w:before="0" w:after="0" w:line="240" w:lineRule="auto"/>
        <w:jc w:val="both"/>
        <w:rPr>
          <w:rFonts w:ascii="Arial" w:hAnsi="Arial" w:eastAsia="Arial" w:cs="Arial"/>
          <w:sz w:val="22"/>
          <w:szCs w:val="22"/>
        </w:rPr>
      </w:pPr>
    </w:p>
    <w:tbl>
      <w:tblPr>
        <w:tblStyle w:val="a0"/>
        <w:tblpPr w:leftFromText="180" w:rightFromText="180" w:topFromText="180" w:bottomFromText="180" w:vertAnchor="text" w:tblpX="-90"/>
        <w:tblW w:w="98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75"/>
        <w:gridCol w:w="5745"/>
        <w:gridCol w:w="1796"/>
        <w:gridCol w:w="1594"/>
      </w:tblGrid>
      <w:tr w:rsidR="00A56EDA" w14:paraId="0B0EF53E" w14:textId="77777777">
        <w:trPr>
          <w:trHeight w:val="540"/>
        </w:trPr>
        <w:tc>
          <w:tcPr>
            <w:tcW w:w="9810" w:type="dxa"/>
            <w:gridSpan w:val="4"/>
            <w:tcBorders>
              <w:top w:val="single" w:color="000000" w:sz="5" w:space="0"/>
              <w:left w:val="single" w:color="000000" w:sz="5" w:space="0"/>
              <w:bottom w:val="single" w:color="000000" w:sz="5" w:space="0"/>
              <w:right w:val="single" w:color="000000" w:sz="5" w:space="0"/>
            </w:tcBorders>
            <w:shd w:val="clear" w:color="auto" w:fill="FFFF99"/>
            <w:tcMar>
              <w:top w:w="0" w:type="dxa"/>
              <w:left w:w="0" w:type="dxa"/>
              <w:bottom w:w="0" w:type="dxa"/>
              <w:right w:w="0" w:type="dxa"/>
            </w:tcMar>
            <w:vAlign w:val="center"/>
          </w:tcPr>
          <w:p w:rsidR="00A56EDA" w:rsidRDefault="00C96E38" w14:paraId="0B0EF53D" w14:textId="77777777">
            <w:pPr>
              <w:widowControl w:val="0"/>
              <w:spacing w:before="0" w:after="0"/>
              <w:jc w:val="center"/>
              <w:rPr>
                <w:rFonts w:ascii="Arial" w:hAnsi="Arial" w:eastAsia="Arial" w:cs="Arial"/>
                <w:b/>
                <w:sz w:val="22"/>
                <w:szCs w:val="22"/>
              </w:rPr>
            </w:pPr>
            <w:r>
              <w:rPr>
                <w:rFonts w:ascii="Arial" w:hAnsi="Arial" w:eastAsia="Arial" w:cs="Arial"/>
                <w:b/>
                <w:sz w:val="22"/>
                <w:szCs w:val="22"/>
              </w:rPr>
              <w:t>OBIETTIVO 4 - ECONOMIA CIRCOLARE E PRODUZIONE DEI RIFIUTI</w:t>
            </w:r>
          </w:p>
        </w:tc>
      </w:tr>
      <w:tr w:rsidR="00A56EDA" w14:paraId="0B0EF543" w14:textId="77777777">
        <w:trPr>
          <w:trHeight w:val="420"/>
        </w:trPr>
        <w:tc>
          <w:tcPr>
            <w:tcW w:w="6420" w:type="dxa"/>
            <w:gridSpan w:val="2"/>
            <w:vMerge w:val="restart"/>
            <w:tcBorders>
              <w:top w:val="single" w:color="CCCCCC" w:sz="5" w:space="0"/>
              <w:left w:val="single" w:color="000000" w:sz="5" w:space="0"/>
              <w:bottom w:val="single" w:color="000000" w:sz="5" w:space="0"/>
              <w:right w:val="single" w:color="000000" w:sz="5" w:space="0"/>
            </w:tcBorders>
            <w:tcMar>
              <w:top w:w="0" w:type="dxa"/>
              <w:left w:w="40" w:type="dxa"/>
              <w:bottom w:w="0" w:type="dxa"/>
              <w:right w:w="40" w:type="dxa"/>
            </w:tcMar>
            <w:vAlign w:val="center"/>
          </w:tcPr>
          <w:p w:rsidR="00A56EDA" w:rsidRDefault="00A56EDA" w14:paraId="0B0EF53F" w14:textId="77777777">
            <w:pPr>
              <w:widowControl w:val="0"/>
              <w:spacing w:before="0" w:after="0"/>
              <w:jc w:val="center"/>
              <w:rPr>
                <w:rFonts w:ascii="Arial" w:hAnsi="Arial" w:eastAsia="Arial" w:cs="Arial"/>
                <w:b/>
                <w:sz w:val="22"/>
                <w:szCs w:val="22"/>
              </w:rPr>
            </w:pPr>
          </w:p>
          <w:p w:rsidR="00A56EDA" w:rsidRDefault="00C96E38" w14:paraId="0B0EF540" w14:textId="77777777">
            <w:pPr>
              <w:widowControl w:val="0"/>
              <w:spacing w:before="0" w:after="0"/>
              <w:jc w:val="center"/>
              <w:rPr>
                <w:rFonts w:ascii="Arial" w:hAnsi="Arial" w:eastAsia="Arial" w:cs="Arial"/>
                <w:sz w:val="22"/>
                <w:szCs w:val="22"/>
              </w:rPr>
            </w:pPr>
            <w:r>
              <w:rPr>
                <w:rFonts w:ascii="Arial" w:hAnsi="Arial" w:eastAsia="Arial" w:cs="Arial"/>
                <w:b/>
                <w:sz w:val="22"/>
                <w:szCs w:val="22"/>
              </w:rPr>
              <w:t>Indicatore</w:t>
            </w:r>
          </w:p>
        </w:tc>
        <w:tc>
          <w:tcPr>
            <w:tcW w:w="3390" w:type="dxa"/>
            <w:gridSpan w:val="2"/>
            <w:tcBorders>
              <w:top w:val="single" w:color="000000" w:sz="5" w:space="0"/>
              <w:left w:val="single" w:color="000000" w:sz="5" w:space="0"/>
              <w:bottom w:val="nil"/>
              <w:right w:val="single" w:color="000000" w:sz="5" w:space="0"/>
            </w:tcBorders>
            <w:tcMar>
              <w:top w:w="0" w:type="dxa"/>
              <w:left w:w="0" w:type="dxa"/>
              <w:bottom w:w="0" w:type="dxa"/>
              <w:right w:w="0" w:type="dxa"/>
            </w:tcMar>
            <w:vAlign w:val="center"/>
          </w:tcPr>
          <w:p w:rsidR="00A56EDA" w:rsidRDefault="00C96E38" w14:paraId="0B0EF541" w14:textId="77777777">
            <w:pPr>
              <w:widowControl w:val="0"/>
              <w:spacing w:before="40" w:after="40" w:line="240" w:lineRule="auto"/>
              <w:ind w:right="80"/>
              <w:jc w:val="center"/>
              <w:rPr>
                <w:rFonts w:ascii="Arial" w:hAnsi="Arial" w:eastAsia="Arial" w:cs="Arial"/>
                <w:b/>
                <w:sz w:val="22"/>
                <w:szCs w:val="22"/>
              </w:rPr>
            </w:pPr>
            <w:r>
              <w:rPr>
                <w:rFonts w:ascii="Arial" w:hAnsi="Arial" w:eastAsia="Arial" w:cs="Arial"/>
                <w:b/>
                <w:sz w:val="22"/>
                <w:szCs w:val="22"/>
              </w:rPr>
              <w:t xml:space="preserve">Unità di misura </w:t>
            </w:r>
          </w:p>
          <w:p w:rsidR="00A56EDA" w:rsidRDefault="00C96E38" w14:paraId="0B0EF542" w14:textId="77777777">
            <w:pPr>
              <w:widowControl w:val="0"/>
              <w:spacing w:before="40" w:after="40" w:line="240" w:lineRule="auto"/>
              <w:ind w:right="80"/>
              <w:jc w:val="center"/>
              <w:rPr>
                <w:rFonts w:ascii="Arial" w:hAnsi="Arial" w:eastAsia="Arial" w:cs="Arial"/>
                <w:b/>
                <w:sz w:val="22"/>
                <w:szCs w:val="22"/>
              </w:rPr>
            </w:pPr>
            <w:r>
              <w:rPr>
                <w:rFonts w:ascii="Arial" w:hAnsi="Arial" w:eastAsia="Arial" w:cs="Arial"/>
                <w:sz w:val="22"/>
                <w:szCs w:val="22"/>
              </w:rPr>
              <w:t>kg/anno</w:t>
            </w:r>
          </w:p>
        </w:tc>
      </w:tr>
      <w:tr w:rsidR="00A56EDA" w:rsidTr="006861EA" w14:paraId="0B0EF547" w14:textId="77777777">
        <w:trPr>
          <w:trHeight w:val="458"/>
        </w:trPr>
        <w:tc>
          <w:tcPr>
            <w:tcW w:w="6420" w:type="dxa"/>
            <w:gridSpan w:val="2"/>
            <w:vMerge/>
            <w:tcBorders>
              <w:top w:val="single" w:color="CCCCCC" w:sz="5" w:space="0"/>
              <w:left w:val="single" w:color="000000" w:sz="5" w:space="0"/>
              <w:bottom w:val="single" w:color="000000" w:sz="5" w:space="0"/>
              <w:right w:val="single" w:color="000000" w:sz="5" w:space="0"/>
            </w:tcBorders>
            <w:tcMar>
              <w:top w:w="0" w:type="dxa"/>
              <w:left w:w="40" w:type="dxa"/>
              <w:bottom w:w="0" w:type="dxa"/>
              <w:right w:w="40" w:type="dxa"/>
            </w:tcMar>
            <w:vAlign w:val="center"/>
          </w:tcPr>
          <w:p w:rsidR="00A56EDA" w:rsidRDefault="00A56EDA" w14:paraId="0B0EF544" w14:textId="77777777">
            <w:pPr>
              <w:widowControl w:val="0"/>
              <w:spacing w:before="0" w:after="0"/>
              <w:rPr>
                <w:rFonts w:ascii="Arial" w:hAnsi="Arial" w:eastAsia="Arial" w:cs="Arial"/>
                <w:b/>
                <w:sz w:val="22"/>
                <w:szCs w:val="22"/>
              </w:rPr>
            </w:pPr>
          </w:p>
        </w:tc>
        <w:tc>
          <w:tcPr>
            <w:tcW w:w="1796" w:type="dxa"/>
            <w:tcBorders>
              <w:top w:val="single" w:color="000000" w:sz="5" w:space="0"/>
              <w:left w:val="single" w:color="000000" w:sz="5" w:space="0"/>
              <w:bottom w:val="nil"/>
              <w:right w:val="single" w:color="000000" w:sz="5" w:space="0"/>
            </w:tcBorders>
            <w:tcMar>
              <w:top w:w="0" w:type="dxa"/>
              <w:left w:w="0" w:type="dxa"/>
              <w:bottom w:w="0" w:type="dxa"/>
              <w:right w:w="0" w:type="dxa"/>
            </w:tcMar>
            <w:vAlign w:val="center"/>
          </w:tcPr>
          <w:p w:rsidR="00A56EDA" w:rsidRDefault="00C96E38" w14:paraId="0B0EF545" w14:textId="77777777">
            <w:pPr>
              <w:widowControl w:val="0"/>
              <w:spacing w:before="0" w:after="0"/>
              <w:jc w:val="center"/>
              <w:rPr>
                <w:rFonts w:ascii="Arial" w:hAnsi="Arial" w:eastAsia="Arial" w:cs="Arial"/>
                <w:b/>
                <w:sz w:val="22"/>
                <w:szCs w:val="22"/>
              </w:rPr>
            </w:pPr>
            <w:r>
              <w:rPr>
                <w:rFonts w:ascii="Arial" w:hAnsi="Arial" w:eastAsia="Arial" w:cs="Arial"/>
                <w:b/>
                <w:sz w:val="22"/>
                <w:szCs w:val="22"/>
              </w:rPr>
              <w:t>PRIMA</w:t>
            </w:r>
          </w:p>
        </w:tc>
        <w:tc>
          <w:tcPr>
            <w:tcW w:w="1594" w:type="dxa"/>
            <w:tcBorders>
              <w:top w:val="single" w:color="000000" w:sz="5" w:space="0"/>
              <w:left w:val="single" w:color="000000" w:sz="5" w:space="0"/>
              <w:bottom w:val="nil"/>
              <w:right w:val="single" w:color="000000" w:sz="5" w:space="0"/>
            </w:tcBorders>
            <w:tcMar>
              <w:top w:w="0" w:type="dxa"/>
              <w:left w:w="0" w:type="dxa"/>
              <w:bottom w:w="0" w:type="dxa"/>
              <w:right w:w="0" w:type="dxa"/>
            </w:tcMar>
            <w:vAlign w:val="center"/>
          </w:tcPr>
          <w:p w:rsidR="00A56EDA" w:rsidRDefault="00C96E38" w14:paraId="0B0EF546" w14:textId="77777777">
            <w:pPr>
              <w:widowControl w:val="0"/>
              <w:spacing w:before="0" w:after="0"/>
              <w:jc w:val="center"/>
              <w:rPr>
                <w:rFonts w:ascii="Arial" w:hAnsi="Arial" w:eastAsia="Arial" w:cs="Arial"/>
                <w:b/>
                <w:sz w:val="22"/>
                <w:szCs w:val="22"/>
              </w:rPr>
            </w:pPr>
            <w:r>
              <w:rPr>
                <w:rFonts w:ascii="Arial" w:hAnsi="Arial" w:eastAsia="Arial" w:cs="Arial"/>
                <w:b/>
                <w:sz w:val="22"/>
                <w:szCs w:val="22"/>
              </w:rPr>
              <w:t>DOPO</w:t>
            </w:r>
          </w:p>
        </w:tc>
      </w:tr>
      <w:tr w:rsidR="00A56EDA" w:rsidTr="00A21C64" w14:paraId="0B0EF54C" w14:textId="77777777">
        <w:tc>
          <w:tcPr>
            <w:tcW w:w="675"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48" w14:textId="77777777">
            <w:pPr>
              <w:widowControl w:val="0"/>
              <w:spacing w:before="40" w:after="40" w:line="240" w:lineRule="auto"/>
              <w:ind w:left="141" w:right="80"/>
              <w:rPr>
                <w:rFonts w:ascii="Arial" w:hAnsi="Arial" w:eastAsia="Arial" w:cs="Arial"/>
                <w:b/>
                <w:sz w:val="22"/>
                <w:szCs w:val="22"/>
              </w:rPr>
            </w:pPr>
            <w:r>
              <w:rPr>
                <w:rFonts w:ascii="Arial" w:hAnsi="Arial" w:eastAsia="Arial" w:cs="Arial"/>
                <w:b/>
                <w:sz w:val="22"/>
                <w:szCs w:val="22"/>
              </w:rPr>
              <w:t>4A</w:t>
            </w:r>
          </w:p>
        </w:tc>
        <w:tc>
          <w:tcPr>
            <w:tcW w:w="5745"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49" w14:textId="77777777">
            <w:pPr>
              <w:widowControl w:val="0"/>
              <w:spacing w:before="40" w:after="40" w:line="240" w:lineRule="auto"/>
              <w:ind w:left="141" w:right="80"/>
              <w:rPr>
                <w:rFonts w:ascii="Arial" w:hAnsi="Arial" w:eastAsia="Arial" w:cs="Arial"/>
                <w:sz w:val="22"/>
                <w:szCs w:val="22"/>
              </w:rPr>
            </w:pPr>
            <w:r>
              <w:rPr>
                <w:rFonts w:ascii="Arial" w:hAnsi="Arial" w:eastAsia="Arial" w:cs="Arial"/>
                <w:sz w:val="22"/>
                <w:szCs w:val="22"/>
              </w:rPr>
              <w:t xml:space="preserve">Rifiuti prodotti </w:t>
            </w:r>
            <w:r>
              <w:rPr>
                <w:rFonts w:ascii="Arial" w:hAnsi="Arial" w:eastAsia="Arial" w:cs="Arial"/>
                <w:b/>
                <w:sz w:val="22"/>
                <w:szCs w:val="22"/>
              </w:rPr>
              <w:t>inviati a recupero</w:t>
            </w:r>
            <w:r>
              <w:rPr>
                <w:rFonts w:ascii="Arial" w:hAnsi="Arial" w:eastAsia="Arial" w:cs="Arial"/>
                <w:sz w:val="22"/>
                <w:szCs w:val="22"/>
              </w:rPr>
              <w:t xml:space="preserve"> nella sede in cui viene realizzato il progetto</w:t>
            </w:r>
          </w:p>
        </w:tc>
        <w:tc>
          <w:tcPr>
            <w:tcW w:w="1796"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A56EDA" w14:paraId="0B0EF54A" w14:textId="77777777">
            <w:pPr>
              <w:widowControl w:val="0"/>
              <w:spacing w:before="40" w:after="40" w:line="240" w:lineRule="auto"/>
              <w:ind w:left="141" w:right="80"/>
              <w:rPr>
                <w:rFonts w:ascii="Arial" w:hAnsi="Arial" w:eastAsia="Arial" w:cs="Arial"/>
                <w:sz w:val="22"/>
                <w:szCs w:val="22"/>
              </w:rPr>
            </w:pPr>
          </w:p>
        </w:tc>
        <w:tc>
          <w:tcPr>
            <w:tcW w:w="1594" w:type="dxa"/>
            <w:tcBorders>
              <w:top w:val="single" w:color="000000" w:sz="5" w:space="0"/>
              <w:left w:val="single" w:color="000000" w:sz="5" w:space="0"/>
              <w:bottom w:val="single" w:color="000000" w:sz="5" w:space="0"/>
              <w:right w:val="single" w:color="000000" w:sz="5" w:space="0"/>
            </w:tcBorders>
            <w:shd w:val="clear" w:color="auto" w:fill="EEECE1" w:themeFill="background2"/>
            <w:tcMar>
              <w:top w:w="0" w:type="dxa"/>
              <w:left w:w="0" w:type="dxa"/>
              <w:bottom w:w="0" w:type="dxa"/>
              <w:right w:w="0" w:type="dxa"/>
            </w:tcMar>
            <w:vAlign w:val="center"/>
          </w:tcPr>
          <w:p w:rsidR="00A56EDA" w:rsidRDefault="00A56EDA" w14:paraId="0B0EF54B" w14:textId="77777777">
            <w:pPr>
              <w:widowControl w:val="0"/>
              <w:spacing w:before="40" w:after="40" w:line="240" w:lineRule="auto"/>
              <w:ind w:left="141" w:right="80"/>
              <w:rPr>
                <w:rFonts w:ascii="Arial" w:hAnsi="Arial" w:eastAsia="Arial" w:cs="Arial"/>
                <w:sz w:val="22"/>
                <w:szCs w:val="22"/>
              </w:rPr>
            </w:pPr>
          </w:p>
        </w:tc>
      </w:tr>
      <w:tr w:rsidR="00A56EDA" w:rsidTr="00A21C64" w14:paraId="0B0EF551" w14:textId="77777777">
        <w:tc>
          <w:tcPr>
            <w:tcW w:w="675"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4D" w14:textId="77777777">
            <w:pPr>
              <w:widowControl w:val="0"/>
              <w:spacing w:before="40" w:after="40" w:line="240" w:lineRule="auto"/>
              <w:ind w:left="141" w:right="80"/>
              <w:rPr>
                <w:rFonts w:ascii="Arial" w:hAnsi="Arial" w:eastAsia="Arial" w:cs="Arial"/>
                <w:b/>
                <w:sz w:val="22"/>
                <w:szCs w:val="22"/>
              </w:rPr>
            </w:pPr>
            <w:r>
              <w:rPr>
                <w:rFonts w:ascii="Arial" w:hAnsi="Arial" w:eastAsia="Arial" w:cs="Arial"/>
                <w:b/>
                <w:sz w:val="22"/>
                <w:szCs w:val="22"/>
              </w:rPr>
              <w:t>4B</w:t>
            </w:r>
          </w:p>
        </w:tc>
        <w:tc>
          <w:tcPr>
            <w:tcW w:w="5745"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C96E38" w14:paraId="0B0EF54E" w14:textId="77777777">
            <w:pPr>
              <w:widowControl w:val="0"/>
              <w:spacing w:before="40" w:after="40" w:line="240" w:lineRule="auto"/>
              <w:ind w:left="141" w:right="80"/>
              <w:rPr>
                <w:rFonts w:ascii="Arial" w:hAnsi="Arial" w:eastAsia="Arial" w:cs="Arial"/>
                <w:sz w:val="22"/>
                <w:szCs w:val="22"/>
              </w:rPr>
            </w:pPr>
            <w:r>
              <w:rPr>
                <w:rFonts w:ascii="Arial" w:hAnsi="Arial" w:eastAsia="Arial" w:cs="Arial"/>
                <w:sz w:val="22"/>
                <w:szCs w:val="22"/>
              </w:rPr>
              <w:t xml:space="preserve">Rifiuti prodotti </w:t>
            </w:r>
            <w:r>
              <w:rPr>
                <w:rFonts w:ascii="Arial" w:hAnsi="Arial" w:eastAsia="Arial" w:cs="Arial"/>
                <w:b/>
                <w:sz w:val="22"/>
                <w:szCs w:val="22"/>
              </w:rPr>
              <w:t>inviati a smaltimento</w:t>
            </w:r>
            <w:r>
              <w:rPr>
                <w:rFonts w:ascii="Arial" w:hAnsi="Arial" w:eastAsia="Arial" w:cs="Arial"/>
                <w:sz w:val="22"/>
                <w:szCs w:val="22"/>
              </w:rPr>
              <w:t xml:space="preserve"> nella sede in cui viene realizzato il progetto</w:t>
            </w:r>
          </w:p>
        </w:tc>
        <w:tc>
          <w:tcPr>
            <w:tcW w:w="1796" w:type="dxa"/>
            <w:tcBorders>
              <w:top w:val="single" w:color="000000" w:sz="5" w:space="0"/>
              <w:left w:val="single" w:color="000000" w:sz="5" w:space="0"/>
              <w:bottom w:val="single" w:color="000000" w:sz="5" w:space="0"/>
              <w:right w:val="single" w:color="000000" w:sz="5" w:space="0"/>
            </w:tcBorders>
            <w:tcMar>
              <w:top w:w="0" w:type="dxa"/>
              <w:left w:w="0" w:type="dxa"/>
              <w:bottom w:w="0" w:type="dxa"/>
              <w:right w:w="0" w:type="dxa"/>
            </w:tcMar>
            <w:vAlign w:val="center"/>
          </w:tcPr>
          <w:p w:rsidR="00A56EDA" w:rsidRDefault="00A56EDA" w14:paraId="0B0EF54F" w14:textId="77777777">
            <w:pPr>
              <w:widowControl w:val="0"/>
              <w:spacing w:before="40" w:after="40" w:line="240" w:lineRule="auto"/>
              <w:ind w:left="141" w:right="80"/>
              <w:rPr>
                <w:rFonts w:ascii="Arial" w:hAnsi="Arial" w:eastAsia="Arial" w:cs="Arial"/>
                <w:sz w:val="22"/>
                <w:szCs w:val="22"/>
              </w:rPr>
            </w:pPr>
          </w:p>
        </w:tc>
        <w:tc>
          <w:tcPr>
            <w:tcW w:w="1594" w:type="dxa"/>
            <w:tcBorders>
              <w:top w:val="single" w:color="000000" w:sz="5" w:space="0"/>
              <w:left w:val="single" w:color="000000" w:sz="5" w:space="0"/>
              <w:bottom w:val="single" w:color="000000" w:sz="5" w:space="0"/>
              <w:right w:val="single" w:color="000000" w:sz="5" w:space="0"/>
            </w:tcBorders>
            <w:shd w:val="clear" w:color="auto" w:fill="EEECE1" w:themeFill="background2"/>
            <w:tcMar>
              <w:top w:w="0" w:type="dxa"/>
              <w:left w:w="0" w:type="dxa"/>
              <w:bottom w:w="0" w:type="dxa"/>
              <w:right w:w="0" w:type="dxa"/>
            </w:tcMar>
            <w:vAlign w:val="center"/>
          </w:tcPr>
          <w:p w:rsidR="00A56EDA" w:rsidRDefault="00A56EDA" w14:paraId="0B0EF550" w14:textId="77777777">
            <w:pPr>
              <w:widowControl w:val="0"/>
              <w:spacing w:before="40" w:after="40" w:line="240" w:lineRule="auto"/>
              <w:ind w:left="141" w:right="80"/>
              <w:rPr>
                <w:rFonts w:ascii="Arial" w:hAnsi="Arial" w:eastAsia="Arial" w:cs="Arial"/>
                <w:sz w:val="22"/>
                <w:szCs w:val="22"/>
              </w:rPr>
            </w:pPr>
          </w:p>
        </w:tc>
      </w:tr>
    </w:tbl>
    <w:p w:rsidR="00A56EDA" w:rsidRDefault="00A56EDA" w14:paraId="0B0EF552" w14:textId="77777777">
      <w:pPr>
        <w:spacing w:before="0" w:after="0" w:line="240" w:lineRule="auto"/>
        <w:ind w:right="220"/>
        <w:rPr>
          <w:rFonts w:ascii="Arial" w:hAnsi="Arial" w:eastAsia="Arial" w:cs="Arial"/>
        </w:rPr>
      </w:pPr>
    </w:p>
    <w:p w:rsidR="00A56EDA" w:rsidRDefault="00A56EDA" w14:paraId="0B0EF553" w14:textId="77777777">
      <w:pPr>
        <w:widowControl w:val="0"/>
        <w:spacing w:before="0" w:after="0" w:line="240" w:lineRule="auto"/>
        <w:jc w:val="both"/>
        <w:rPr>
          <w:rFonts w:ascii="Arial" w:hAnsi="Arial" w:eastAsia="Arial" w:cs="Arial"/>
          <w:sz w:val="22"/>
          <w:szCs w:val="22"/>
        </w:rPr>
      </w:pPr>
    </w:p>
    <w:p w:rsidR="00A56EDA" w:rsidRDefault="00A56EDA" w14:paraId="0B0EF554" w14:textId="77777777">
      <w:pPr>
        <w:spacing w:before="0" w:after="0"/>
        <w:jc w:val="both"/>
        <w:rPr>
          <w:rFonts w:ascii="Arial" w:hAnsi="Arial" w:eastAsia="Arial" w:cs="Arial"/>
          <w:sz w:val="22"/>
          <w:szCs w:val="22"/>
          <w:highlight w:val="yellow"/>
        </w:rPr>
      </w:pPr>
    </w:p>
    <w:p w:rsidR="00A56EDA" w:rsidRDefault="00A56EDA" w14:paraId="0B0EF555" w14:textId="77777777">
      <w:pPr>
        <w:spacing w:before="0" w:after="0" w:line="360" w:lineRule="auto"/>
        <w:jc w:val="both"/>
        <w:rPr>
          <w:rFonts w:ascii="Arial" w:hAnsi="Arial" w:eastAsia="Arial" w:cs="Arial"/>
          <w:sz w:val="22"/>
          <w:szCs w:val="22"/>
        </w:rPr>
        <w:sectPr w:rsidR="00A56EDA">
          <w:headerReference w:type="even" r:id="rId7"/>
          <w:headerReference w:type="default" r:id="rId8"/>
          <w:footerReference w:type="even" r:id="rId9"/>
          <w:footerReference w:type="default" r:id="rId10"/>
          <w:headerReference w:type="first" r:id="rId11"/>
          <w:footerReference w:type="first" r:id="rId12"/>
          <w:pgSz w:w="11909" w:h="16834" w:orient="portrait"/>
          <w:pgMar w:top="1440" w:right="1440" w:bottom="1440" w:left="1440" w:header="720" w:footer="720" w:gutter="0"/>
          <w:pgNumType w:start="1"/>
          <w:cols w:space="720"/>
        </w:sectPr>
      </w:pPr>
    </w:p>
    <w:p w:rsidR="00A56EDA" w:rsidRDefault="00787DCA" w14:paraId="0B0EF556" w14:textId="5C4FF420">
      <w:pPr>
        <w:numPr>
          <w:ilvl w:val="0"/>
          <w:numId w:val="1"/>
        </w:numPr>
        <w:spacing w:before="0" w:after="0" w:line="360" w:lineRule="auto"/>
        <w:jc w:val="both"/>
        <w:rPr>
          <w:rFonts w:ascii="Arial" w:hAnsi="Arial" w:eastAsia="Arial" w:cs="Arial"/>
          <w:b/>
          <w:color w:val="FF0000"/>
          <w:sz w:val="22"/>
          <w:szCs w:val="22"/>
        </w:rPr>
      </w:pPr>
      <w:r>
        <w:rPr>
          <w:rFonts w:ascii="Arial" w:hAnsi="Arial" w:eastAsia="Arial" w:cs="Arial"/>
          <w:b/>
          <w:color w:val="FF0000"/>
          <w:sz w:val="22"/>
          <w:szCs w:val="22"/>
        </w:rPr>
        <w:lastRenderedPageBreak/>
        <w:t>Descrizione generale delle potenziali certificazioni ambientali utili al fine della dimostrazione del rispetto del principio del DNSH</w:t>
      </w:r>
    </w:p>
    <w:p w:rsidR="00A56EDA" w:rsidRDefault="00A56EDA" w14:paraId="0B0EF560" w14:textId="77777777">
      <w:pPr>
        <w:spacing w:before="0" w:after="0"/>
        <w:jc w:val="both"/>
        <w:rPr>
          <w:rFonts w:ascii="Arial" w:hAnsi="Arial" w:eastAsia="Arial" w:cs="Arial"/>
          <w:b/>
          <w:sz w:val="22"/>
          <w:szCs w:val="22"/>
        </w:rPr>
      </w:pPr>
    </w:p>
    <w:p w:rsidR="00A56EDA" w:rsidP="58365865" w:rsidRDefault="00C96E38" w14:paraId="0B0EF561" w14:textId="77777777" w14:noSpellErr="1">
      <w:pPr>
        <w:spacing w:before="0" w:after="0"/>
        <w:jc w:val="both"/>
        <w:rPr>
          <w:rFonts w:ascii="Arial" w:hAnsi="Arial" w:eastAsia="Arial" w:cs="Arial"/>
          <w:color w:val="FF0000"/>
          <w:sz w:val="22"/>
          <w:szCs w:val="22"/>
          <w:lang w:val="it-IT"/>
        </w:rPr>
      </w:pPr>
      <w:r w:rsidRPr="58365865" w:rsidR="00C96E38">
        <w:rPr>
          <w:rFonts w:ascii="Arial" w:hAnsi="Arial" w:eastAsia="Arial" w:cs="Arial"/>
          <w:b w:val="1"/>
          <w:bCs w:val="1"/>
          <w:sz w:val="22"/>
          <w:szCs w:val="22"/>
          <w:lang w:val="it-IT"/>
        </w:rPr>
        <w:t>In fase di rendicontazione</w:t>
      </w:r>
      <w:r w:rsidRPr="58365865" w:rsidR="00C96E38">
        <w:rPr>
          <w:rFonts w:ascii="Arial" w:hAnsi="Arial" w:eastAsia="Arial" w:cs="Arial"/>
          <w:sz w:val="22"/>
          <w:szCs w:val="22"/>
          <w:lang w:val="it-IT"/>
        </w:rPr>
        <w:t xml:space="preserve"> per le spese </w:t>
      </w:r>
      <w:r w:rsidRPr="58365865" w:rsidR="00C96E38">
        <w:rPr>
          <w:rFonts w:ascii="Arial" w:hAnsi="Arial" w:eastAsia="Arial" w:cs="Arial"/>
          <w:sz w:val="22"/>
          <w:szCs w:val="22"/>
          <w:lang w:val="it-IT"/>
        </w:rPr>
        <w:t>sotto indicate</w:t>
      </w:r>
      <w:r w:rsidRPr="58365865" w:rsidR="00C96E38">
        <w:rPr>
          <w:rFonts w:ascii="Arial" w:hAnsi="Arial" w:eastAsia="Arial" w:cs="Arial"/>
          <w:sz w:val="22"/>
          <w:szCs w:val="22"/>
          <w:lang w:val="it-IT"/>
        </w:rPr>
        <w:t xml:space="preserve"> è invece possibile assumere la loro conformità al principio DNSH</w:t>
      </w:r>
      <w:r w:rsidRPr="58365865" w:rsidR="00C96E38">
        <w:rPr>
          <w:rFonts w:ascii="Arial" w:hAnsi="Arial" w:eastAsia="Arial" w:cs="Arial"/>
          <w:b w:val="1"/>
          <w:bCs w:val="1"/>
          <w:sz w:val="22"/>
          <w:szCs w:val="22"/>
          <w:lang w:val="it-IT"/>
        </w:rPr>
        <w:t xml:space="preserve"> “ex ante con condizioni”</w:t>
      </w:r>
      <w:r w:rsidRPr="58365865" w:rsidR="00C96E38">
        <w:rPr>
          <w:rFonts w:ascii="Arial" w:hAnsi="Arial" w:eastAsia="Arial" w:cs="Arial"/>
          <w:sz w:val="22"/>
          <w:szCs w:val="22"/>
          <w:lang w:val="it-IT"/>
        </w:rPr>
        <w:t xml:space="preserve"> fornendo le seguenti certificazioni o caratteristiche </w:t>
      </w:r>
      <w:r w:rsidRPr="58365865" w:rsidR="00C96E38">
        <w:rPr>
          <w:rFonts w:ascii="Arial" w:hAnsi="Arial" w:eastAsia="Arial" w:cs="Arial"/>
          <w:sz w:val="22"/>
          <w:szCs w:val="22"/>
          <w:u w:val="single"/>
          <w:lang w:val="it-IT"/>
        </w:rPr>
        <w:t>in alternativa alla “Relazione DNSH finale”</w:t>
      </w:r>
      <w:r w:rsidRPr="58365865" w:rsidR="00C96E38">
        <w:rPr>
          <w:rFonts w:ascii="Arial" w:hAnsi="Arial" w:eastAsia="Arial" w:cs="Arial"/>
          <w:sz w:val="22"/>
          <w:szCs w:val="22"/>
          <w:lang w:val="it-IT"/>
        </w:rPr>
        <w:t xml:space="preserve"> (</w:t>
      </w:r>
      <w:r w:rsidRPr="58365865" w:rsidR="00C96E38">
        <w:rPr>
          <w:rFonts w:ascii="Arial" w:hAnsi="Arial" w:eastAsia="Arial" w:cs="Arial"/>
          <w:i w:val="1"/>
          <w:iCs w:val="1"/>
          <w:color w:val="FF0000"/>
          <w:sz w:val="22"/>
          <w:szCs w:val="22"/>
          <w:lang w:val="it-IT"/>
        </w:rPr>
        <w:t>se pertinenti al bene acquistato/noleggiato</w:t>
      </w:r>
      <w:r w:rsidRPr="58365865" w:rsidR="00C96E38">
        <w:rPr>
          <w:rFonts w:ascii="Arial" w:hAnsi="Arial" w:eastAsia="Arial" w:cs="Arial"/>
          <w:sz w:val="22"/>
          <w:szCs w:val="22"/>
          <w:lang w:val="it-IT"/>
        </w:rPr>
        <w:t>):</w:t>
      </w:r>
    </w:p>
    <w:p w:rsidR="00A56EDA" w:rsidRDefault="00C96E38" w14:paraId="0B0EF562" w14:textId="77777777">
      <w:pPr>
        <w:numPr>
          <w:ilvl w:val="0"/>
          <w:numId w:val="5"/>
        </w:numPr>
        <w:tabs>
          <w:tab w:val="left" w:pos="459"/>
        </w:tabs>
        <w:spacing w:before="200" w:after="0"/>
        <w:jc w:val="both"/>
        <w:rPr>
          <w:sz w:val="22"/>
          <w:szCs w:val="22"/>
        </w:rPr>
      </w:pPr>
      <w:r>
        <w:rPr>
          <w:rFonts w:ascii="Arial" w:hAnsi="Arial" w:eastAsia="Arial" w:cs="Arial"/>
          <w:sz w:val="22"/>
          <w:szCs w:val="22"/>
        </w:rPr>
        <w:t>spese per l’</w:t>
      </w:r>
      <w:r>
        <w:rPr>
          <w:rFonts w:ascii="Arial" w:hAnsi="Arial" w:eastAsia="Arial" w:cs="Arial"/>
          <w:b/>
          <w:sz w:val="22"/>
          <w:szCs w:val="22"/>
        </w:rPr>
        <w:t xml:space="preserve">acquisto o leasing/noleggio di attrezzature e strumentazioni di ricerca, acquisizione di brevetti o parti di prototipi, </w:t>
      </w:r>
      <w:r>
        <w:rPr>
          <w:rFonts w:ascii="Arial" w:hAnsi="Arial" w:eastAsia="Arial" w:cs="Arial"/>
          <w:sz w:val="22"/>
          <w:szCs w:val="22"/>
        </w:rPr>
        <w:t xml:space="preserve">in </w:t>
      </w:r>
      <w:r>
        <w:rPr>
          <w:rFonts w:ascii="Arial" w:hAnsi="Arial" w:eastAsia="Arial" w:cs="Arial"/>
          <w:sz w:val="22"/>
          <w:szCs w:val="22"/>
          <w:u w:val="single"/>
        </w:rPr>
        <w:t>una</w:t>
      </w:r>
      <w:r>
        <w:rPr>
          <w:rFonts w:ascii="Arial" w:hAnsi="Arial" w:eastAsia="Arial" w:cs="Arial"/>
          <w:sz w:val="22"/>
          <w:szCs w:val="22"/>
        </w:rPr>
        <w:t xml:space="preserve"> delle seguenti casistiche:</w:t>
      </w:r>
    </w:p>
    <w:p w:rsidR="00A56EDA" w:rsidRDefault="00C96E38" w14:paraId="0B0EF563" w14:textId="77777777">
      <w:pPr>
        <w:numPr>
          <w:ilvl w:val="0"/>
          <w:numId w:val="2"/>
        </w:numPr>
        <w:tabs>
          <w:tab w:val="left" w:pos="459"/>
        </w:tabs>
        <w:spacing w:before="0" w:after="0"/>
        <w:jc w:val="both"/>
        <w:rPr>
          <w:rFonts w:ascii="Arial Nova Cond" w:hAnsi="Arial Nova Cond" w:eastAsia="Arial Nova Cond" w:cs="Arial Nova Cond"/>
          <w:sz w:val="22"/>
          <w:szCs w:val="22"/>
        </w:rPr>
      </w:pPr>
      <w:r>
        <w:rPr>
          <w:rFonts w:ascii="Arial" w:hAnsi="Arial" w:eastAsia="Arial" w:cs="Arial"/>
          <w:b/>
          <w:sz w:val="22"/>
          <w:szCs w:val="22"/>
        </w:rPr>
        <w:t>prodotti in possesso</w:t>
      </w:r>
      <w:r>
        <w:rPr>
          <w:rFonts w:ascii="Arial" w:hAnsi="Arial" w:eastAsia="Arial" w:cs="Arial"/>
          <w:sz w:val="22"/>
          <w:szCs w:val="22"/>
        </w:rPr>
        <w:t xml:space="preserve"> </w:t>
      </w:r>
      <w:r>
        <w:rPr>
          <w:rFonts w:ascii="Arial" w:hAnsi="Arial" w:eastAsia="Arial" w:cs="Arial"/>
          <w:b/>
          <w:sz w:val="22"/>
          <w:szCs w:val="22"/>
        </w:rPr>
        <w:t>di certificazione ambientale ISO 14000/Emas o equivalenti o di etichettatura ambientale;</w:t>
      </w:r>
    </w:p>
    <w:p w:rsidR="00A56EDA" w:rsidP="58365865" w:rsidRDefault="00C96E38" w14:paraId="0B0EF564" w14:textId="77777777" w14:noSpellErr="1">
      <w:pPr>
        <w:numPr>
          <w:ilvl w:val="0"/>
          <w:numId w:val="2"/>
        </w:numPr>
        <w:tabs>
          <w:tab w:val="left" w:pos="459"/>
        </w:tabs>
        <w:spacing w:before="0" w:after="0"/>
        <w:jc w:val="both"/>
        <w:rPr>
          <w:rFonts w:ascii="Arial Nova Cond" w:hAnsi="Arial Nova Cond" w:eastAsia="Arial Nova Cond" w:cs="Arial Nova Cond"/>
          <w:sz w:val="22"/>
          <w:szCs w:val="22"/>
          <w:lang w:val="it-IT"/>
        </w:rPr>
      </w:pPr>
      <w:r w:rsidRPr="58365865" w:rsidR="00C96E38">
        <w:rPr>
          <w:rFonts w:ascii="Arial" w:hAnsi="Arial" w:eastAsia="Arial" w:cs="Arial"/>
          <w:b w:val="1"/>
          <w:bCs w:val="1"/>
          <w:sz w:val="22"/>
          <w:szCs w:val="22"/>
          <w:lang w:val="it-IT"/>
        </w:rPr>
        <w:t>alimentazione dei beni per l’80% da fonti rinnovabili</w:t>
      </w:r>
      <w:r w:rsidRPr="58365865" w:rsidR="00C96E38">
        <w:rPr>
          <w:rFonts w:ascii="Arial" w:hAnsi="Arial" w:eastAsia="Arial" w:cs="Arial"/>
          <w:sz w:val="22"/>
          <w:szCs w:val="22"/>
          <w:lang w:val="it-IT"/>
        </w:rPr>
        <w:t xml:space="preserve"> </w:t>
      </w:r>
      <w:r w:rsidRPr="58365865" w:rsidR="00C96E38">
        <w:rPr>
          <w:rFonts w:ascii="Arial" w:hAnsi="Arial" w:eastAsia="Arial" w:cs="Arial"/>
          <w:sz w:val="22"/>
          <w:szCs w:val="22"/>
          <w:lang w:val="it-IT"/>
        </w:rPr>
        <w:t>o  adesione</w:t>
      </w:r>
      <w:r w:rsidRPr="58365865" w:rsidR="00C96E38">
        <w:rPr>
          <w:rFonts w:ascii="Arial" w:hAnsi="Arial" w:eastAsia="Arial" w:cs="Arial"/>
          <w:sz w:val="22"/>
          <w:szCs w:val="22"/>
          <w:lang w:val="it-IT"/>
        </w:rPr>
        <w:t xml:space="preserve"> a </w:t>
      </w:r>
      <w:r w:rsidRPr="58365865" w:rsidR="00C96E38">
        <w:rPr>
          <w:rFonts w:ascii="Arial" w:hAnsi="Arial" w:eastAsia="Arial" w:cs="Arial"/>
          <w:b w:val="1"/>
          <w:bCs w:val="1"/>
          <w:sz w:val="22"/>
          <w:szCs w:val="22"/>
          <w:lang w:val="it-IT"/>
        </w:rPr>
        <w:t>misure atte a migliorare la propria sostenibilità energetica come da ALLEGATO 3 del DECRETO MINISTERIALE 10 febbraio 2022</w:t>
      </w:r>
      <w:r w:rsidRPr="58365865">
        <w:rPr>
          <w:rFonts w:ascii="Arial" w:hAnsi="Arial" w:eastAsia="Arial" w:cs="Arial"/>
          <w:b w:val="1"/>
          <w:bCs w:val="1"/>
          <w:sz w:val="22"/>
          <w:szCs w:val="22"/>
          <w:vertAlign w:val="superscript"/>
          <w:lang w:val="it-IT"/>
        </w:rPr>
        <w:footnoteReference w:id="1"/>
      </w:r>
      <w:r w:rsidRPr="58365865" w:rsidR="00C96E38">
        <w:rPr>
          <w:rFonts w:ascii="Arial" w:hAnsi="Arial" w:eastAsia="Arial" w:cs="Arial"/>
          <w:sz w:val="22"/>
          <w:szCs w:val="22"/>
          <w:lang w:val="it-IT"/>
        </w:rPr>
        <w:t xml:space="preserve">, e </w:t>
      </w:r>
      <w:r w:rsidRPr="58365865" w:rsidR="00C96E38">
        <w:rPr>
          <w:rFonts w:ascii="Arial" w:hAnsi="Arial" w:eastAsia="Arial" w:cs="Arial"/>
          <w:sz w:val="22"/>
          <w:szCs w:val="22"/>
          <w:u w:val="single"/>
          <w:lang w:val="it-IT"/>
        </w:rPr>
        <w:t xml:space="preserve">congiuntamente </w:t>
      </w:r>
      <w:r w:rsidRPr="58365865" w:rsidR="00C96E38">
        <w:rPr>
          <w:rFonts w:ascii="Arial" w:hAnsi="Arial" w:eastAsia="Arial" w:cs="Arial"/>
          <w:sz w:val="22"/>
          <w:szCs w:val="22"/>
          <w:lang w:val="it-IT"/>
        </w:rPr>
        <w:t xml:space="preserve">adesione a </w:t>
      </w:r>
      <w:r w:rsidRPr="58365865" w:rsidR="00C96E38">
        <w:rPr>
          <w:rFonts w:ascii="Arial" w:hAnsi="Arial" w:eastAsia="Arial" w:cs="Arial"/>
          <w:b w:val="1"/>
          <w:bCs w:val="1"/>
          <w:sz w:val="22"/>
          <w:szCs w:val="22"/>
          <w:lang w:val="it-IT"/>
        </w:rPr>
        <w:t xml:space="preserve">best practice </w:t>
      </w:r>
      <w:r w:rsidRPr="58365865" w:rsidR="00C96E38">
        <w:rPr>
          <w:rFonts w:ascii="Arial" w:hAnsi="Arial" w:eastAsia="Arial" w:cs="Arial"/>
          <w:sz w:val="22"/>
          <w:szCs w:val="22"/>
          <w:lang w:val="it-IT"/>
        </w:rPr>
        <w:t>che garantiscano basse o nulle emissioni in acqua, aria e suolo e ridotto consumo idrico (o ricircolo dell’acqua);</w:t>
      </w:r>
    </w:p>
    <w:p w:rsidR="00A56EDA" w:rsidP="58365865" w:rsidRDefault="00C96E38" w14:paraId="0B0EF565" w14:textId="77777777">
      <w:pPr>
        <w:numPr>
          <w:ilvl w:val="0"/>
          <w:numId w:val="2"/>
        </w:numPr>
        <w:tabs>
          <w:tab w:val="left" w:pos="459"/>
        </w:tabs>
        <w:spacing w:before="0" w:after="0"/>
        <w:jc w:val="both"/>
        <w:rPr>
          <w:rFonts w:ascii="Arial Nova Cond" w:hAnsi="Arial Nova Cond" w:eastAsia="Arial Nova Cond" w:cs="Arial Nova Cond"/>
          <w:sz w:val="22"/>
          <w:szCs w:val="22"/>
          <w:lang w:val="it-IT"/>
        </w:rPr>
      </w:pPr>
      <w:r w:rsidRPr="58365865" w:rsidR="00C96E38">
        <w:rPr>
          <w:rFonts w:ascii="Arial" w:hAnsi="Arial" w:eastAsia="Arial" w:cs="Arial"/>
          <w:sz w:val="22"/>
          <w:szCs w:val="22"/>
          <w:lang w:val="it-IT"/>
        </w:rPr>
        <w:t xml:space="preserve">certificazione energetica (certificazione </w:t>
      </w:r>
      <w:r w:rsidRPr="58365865" w:rsidR="00C96E38">
        <w:rPr>
          <w:rFonts w:ascii="Arial" w:hAnsi="Arial" w:eastAsia="Arial" w:cs="Arial"/>
          <w:b w:val="1"/>
          <w:bCs w:val="1"/>
          <w:sz w:val="22"/>
          <w:szCs w:val="22"/>
          <w:lang w:val="it-IT"/>
        </w:rPr>
        <w:t>ISO 50600</w:t>
      </w:r>
      <w:r w:rsidRPr="58365865" w:rsidR="00C96E38">
        <w:rPr>
          <w:rFonts w:ascii="Arial" w:hAnsi="Arial" w:eastAsia="Arial" w:cs="Arial"/>
          <w:sz w:val="22"/>
          <w:szCs w:val="22"/>
          <w:lang w:val="it-IT"/>
        </w:rPr>
        <w:t xml:space="preserve"> o </w:t>
      </w:r>
      <w:r w:rsidRPr="58365865" w:rsidR="00C96E38">
        <w:rPr>
          <w:rFonts w:ascii="Arial" w:hAnsi="Arial" w:eastAsia="Arial" w:cs="Arial"/>
          <w:b w:val="1"/>
          <w:bCs w:val="1"/>
          <w:sz w:val="22"/>
          <w:szCs w:val="22"/>
          <w:lang w:val="it-IT"/>
        </w:rPr>
        <w:t>certificazione ISO 14001</w:t>
      </w:r>
      <w:r w:rsidRPr="58365865" w:rsidR="00C96E38">
        <w:rPr>
          <w:rFonts w:ascii="Arial" w:hAnsi="Arial" w:eastAsia="Arial" w:cs="Arial"/>
          <w:sz w:val="22"/>
          <w:szCs w:val="22"/>
          <w:lang w:val="it-IT"/>
        </w:rPr>
        <w:t xml:space="preserve"> o </w:t>
      </w:r>
      <w:r w:rsidRPr="58365865" w:rsidR="00C96E38">
        <w:rPr>
          <w:rFonts w:ascii="Arial" w:hAnsi="Arial" w:eastAsia="Arial" w:cs="Arial"/>
          <w:b w:val="1"/>
          <w:bCs w:val="1"/>
          <w:sz w:val="22"/>
          <w:szCs w:val="22"/>
          <w:lang w:val="it-IT"/>
        </w:rPr>
        <w:t>14024 di tipo I</w:t>
      </w:r>
      <w:r w:rsidRPr="58365865" w:rsidR="00C96E38">
        <w:rPr>
          <w:rFonts w:ascii="Arial" w:hAnsi="Arial" w:eastAsia="Arial" w:cs="Arial"/>
          <w:sz w:val="22"/>
          <w:szCs w:val="22"/>
          <w:lang w:val="it-IT"/>
        </w:rPr>
        <w:t xml:space="preserve"> o </w:t>
      </w:r>
      <w:r w:rsidRPr="58365865" w:rsidR="00C96E38">
        <w:rPr>
          <w:rFonts w:ascii="Arial" w:hAnsi="Arial" w:eastAsia="Arial" w:cs="Arial"/>
          <w:b w:val="1"/>
          <w:bCs w:val="1"/>
          <w:sz w:val="22"/>
          <w:szCs w:val="22"/>
          <w:lang w:val="it-IT"/>
        </w:rPr>
        <w:t>14025 di tipo III</w:t>
      </w:r>
      <w:r w:rsidRPr="58365865" w:rsidR="00C96E38">
        <w:rPr>
          <w:rFonts w:ascii="Arial" w:hAnsi="Arial" w:eastAsia="Arial" w:cs="Arial"/>
          <w:sz w:val="22"/>
          <w:szCs w:val="22"/>
          <w:lang w:val="it-IT"/>
        </w:rPr>
        <w:t xml:space="preserve">   o l'Electronic Product </w:t>
      </w:r>
      <w:r w:rsidRPr="58365865" w:rsidR="00C96E38">
        <w:rPr>
          <w:rFonts w:ascii="Arial" w:hAnsi="Arial" w:eastAsia="Arial" w:cs="Arial"/>
          <w:sz w:val="22"/>
          <w:szCs w:val="22"/>
          <w:lang w:val="it-IT"/>
        </w:rPr>
        <w:t>Environmental</w:t>
      </w:r>
      <w:r w:rsidRPr="58365865" w:rsidR="00C96E38">
        <w:rPr>
          <w:rFonts w:ascii="Arial" w:hAnsi="Arial" w:eastAsia="Arial" w:cs="Arial"/>
          <w:sz w:val="22"/>
          <w:szCs w:val="22"/>
          <w:lang w:val="it-IT"/>
        </w:rPr>
        <w:t xml:space="preserve"> </w:t>
      </w:r>
      <w:r w:rsidRPr="58365865" w:rsidR="00C96E38">
        <w:rPr>
          <w:rFonts w:ascii="Arial" w:hAnsi="Arial" w:eastAsia="Arial" w:cs="Arial"/>
          <w:sz w:val="22"/>
          <w:szCs w:val="22"/>
          <w:lang w:val="it-IT"/>
        </w:rPr>
        <w:t>Assessment</w:t>
      </w:r>
      <w:r w:rsidRPr="58365865" w:rsidR="00C96E38">
        <w:rPr>
          <w:rFonts w:ascii="Arial" w:hAnsi="Arial" w:eastAsia="Arial" w:cs="Arial"/>
          <w:sz w:val="22"/>
          <w:szCs w:val="22"/>
          <w:lang w:val="it-IT"/>
        </w:rPr>
        <w:t xml:space="preserve"> Tool (</w:t>
      </w:r>
      <w:r w:rsidRPr="58365865" w:rsidR="00C96E38">
        <w:rPr>
          <w:rFonts w:ascii="Arial" w:hAnsi="Arial" w:eastAsia="Arial" w:cs="Arial"/>
          <w:b w:val="1"/>
          <w:bCs w:val="1"/>
          <w:sz w:val="22"/>
          <w:szCs w:val="22"/>
          <w:lang w:val="it-IT"/>
        </w:rPr>
        <w:t>EPEAT</w:t>
      </w:r>
      <w:r w:rsidRPr="58365865" w:rsidR="00C96E38">
        <w:rPr>
          <w:rFonts w:ascii="Arial" w:hAnsi="Arial" w:eastAsia="Arial" w:cs="Arial"/>
          <w:sz w:val="22"/>
          <w:szCs w:val="22"/>
          <w:lang w:val="it-IT"/>
        </w:rPr>
        <w:t xml:space="preserve">), </w:t>
      </w:r>
      <w:r w:rsidRPr="58365865" w:rsidR="00C96E38">
        <w:rPr>
          <w:rFonts w:ascii="Arial" w:hAnsi="Arial" w:eastAsia="Arial" w:cs="Arial"/>
          <w:b w:val="1"/>
          <w:bCs w:val="1"/>
          <w:sz w:val="22"/>
          <w:szCs w:val="22"/>
          <w:lang w:val="it-IT"/>
        </w:rPr>
        <w:t xml:space="preserve">EPA, ENERGY STAR, Blauer Engel, TCO Certified, TUV Green Product Mark </w:t>
      </w:r>
      <w:r w:rsidRPr="58365865" w:rsidR="00C96E38">
        <w:rPr>
          <w:rFonts w:ascii="Arial" w:hAnsi="Arial" w:eastAsia="Arial" w:cs="Arial"/>
          <w:sz w:val="22"/>
          <w:szCs w:val="22"/>
          <w:lang w:val="it-IT"/>
        </w:rPr>
        <w:t xml:space="preserve">o etichetta ambientale equivalente), qualora applicabile e </w:t>
      </w:r>
      <w:r w:rsidRPr="58365865" w:rsidR="00C96E38">
        <w:rPr>
          <w:rFonts w:ascii="Arial" w:hAnsi="Arial" w:eastAsia="Arial" w:cs="Arial"/>
          <w:sz w:val="22"/>
          <w:szCs w:val="22"/>
          <w:u w:val="single"/>
          <w:lang w:val="it-IT"/>
        </w:rPr>
        <w:t>congiuntamente</w:t>
      </w:r>
      <w:r w:rsidRPr="58365865" w:rsidR="00C96E38">
        <w:rPr>
          <w:rFonts w:ascii="Arial" w:hAnsi="Arial" w:eastAsia="Arial" w:cs="Arial"/>
          <w:sz w:val="22"/>
          <w:szCs w:val="22"/>
          <w:lang w:val="it-IT"/>
        </w:rPr>
        <w:t xml:space="preserve"> adesione a </w:t>
      </w:r>
      <w:r w:rsidRPr="58365865" w:rsidR="00C96E38">
        <w:rPr>
          <w:rFonts w:ascii="Arial" w:hAnsi="Arial" w:eastAsia="Arial" w:cs="Arial"/>
          <w:b w:val="1"/>
          <w:bCs w:val="1"/>
          <w:sz w:val="22"/>
          <w:szCs w:val="22"/>
          <w:lang w:val="it-IT"/>
        </w:rPr>
        <w:t xml:space="preserve">best practice </w:t>
      </w:r>
      <w:r w:rsidRPr="58365865" w:rsidR="00C96E38">
        <w:rPr>
          <w:rFonts w:ascii="Arial" w:hAnsi="Arial" w:eastAsia="Arial" w:cs="Arial"/>
          <w:sz w:val="22"/>
          <w:szCs w:val="22"/>
          <w:lang w:val="it-IT"/>
        </w:rPr>
        <w:t>che garantiscano basse o nulle emissioni in acqua, aria e suolo e ridotto consumo idrico (o ricircolo dell’acqua).</w:t>
      </w:r>
    </w:p>
    <w:p w:rsidR="00A56EDA" w:rsidRDefault="00C96E38" w14:paraId="0B0EF566" w14:textId="77777777">
      <w:pPr>
        <w:numPr>
          <w:ilvl w:val="0"/>
          <w:numId w:val="5"/>
        </w:numPr>
        <w:tabs>
          <w:tab w:val="left" w:pos="426"/>
        </w:tabs>
        <w:spacing w:before="200" w:after="200"/>
        <w:jc w:val="both"/>
        <w:rPr>
          <w:sz w:val="22"/>
          <w:szCs w:val="22"/>
        </w:rPr>
      </w:pPr>
      <w:r>
        <w:rPr>
          <w:rFonts w:ascii="Arial" w:hAnsi="Arial" w:eastAsia="Arial" w:cs="Arial"/>
          <w:sz w:val="22"/>
          <w:szCs w:val="22"/>
        </w:rPr>
        <w:t xml:space="preserve">spese per </w:t>
      </w:r>
      <w:r>
        <w:rPr>
          <w:rFonts w:ascii="Arial" w:hAnsi="Arial" w:eastAsia="Arial" w:cs="Arial"/>
          <w:b/>
          <w:sz w:val="22"/>
          <w:szCs w:val="22"/>
        </w:rPr>
        <w:t>acquisto/noleggio/leasing di attrezzature IT</w:t>
      </w:r>
      <w:r>
        <w:rPr>
          <w:rFonts w:ascii="Arial" w:hAnsi="Arial" w:eastAsia="Arial" w:cs="Arial"/>
          <w:sz w:val="22"/>
          <w:szCs w:val="22"/>
        </w:rPr>
        <w:t xml:space="preserve"> qualora siano </w:t>
      </w:r>
      <w:r>
        <w:rPr>
          <w:rFonts w:ascii="Arial" w:hAnsi="Arial" w:eastAsia="Arial" w:cs="Arial"/>
          <w:b/>
          <w:sz w:val="22"/>
          <w:szCs w:val="22"/>
        </w:rPr>
        <w:t>alimentati per almeno l’80% da fonti energetiche rinnovabili</w:t>
      </w:r>
      <w:r>
        <w:rPr>
          <w:rFonts w:ascii="Arial" w:hAnsi="Arial" w:eastAsia="Arial" w:cs="Arial"/>
          <w:sz w:val="22"/>
          <w:szCs w:val="22"/>
        </w:rPr>
        <w:t xml:space="preserve">, </w:t>
      </w:r>
      <w:r>
        <w:rPr>
          <w:rFonts w:ascii="Arial" w:hAnsi="Arial" w:eastAsia="Arial" w:cs="Arial"/>
          <w:b/>
          <w:sz w:val="22"/>
          <w:szCs w:val="22"/>
        </w:rPr>
        <w:t xml:space="preserve">o </w:t>
      </w:r>
      <w:r>
        <w:rPr>
          <w:rFonts w:ascii="Arial" w:hAnsi="Arial" w:eastAsia="Arial" w:cs="Arial"/>
          <w:sz w:val="22"/>
          <w:szCs w:val="22"/>
        </w:rPr>
        <w:t xml:space="preserve">accompagnate da </w:t>
      </w:r>
      <w:r>
        <w:rPr>
          <w:rFonts w:ascii="Arial" w:hAnsi="Arial" w:eastAsia="Arial" w:cs="Arial"/>
          <w:b/>
          <w:sz w:val="22"/>
          <w:szCs w:val="22"/>
        </w:rPr>
        <w:t>certificazioni relative alla loro efficienza energetica</w:t>
      </w:r>
      <w:r>
        <w:rPr>
          <w:rFonts w:ascii="Arial" w:hAnsi="Arial" w:eastAsia="Arial" w:cs="Arial"/>
          <w:sz w:val="22"/>
          <w:szCs w:val="22"/>
        </w:rPr>
        <w:t xml:space="preserve"> ed in particolare:</w:t>
      </w:r>
    </w:p>
    <w:p w:rsidR="00A56EDA" w:rsidP="58365865" w:rsidRDefault="00C96E38" w14:paraId="0B0EF567" w14:textId="77777777">
      <w:pPr>
        <w:numPr>
          <w:ilvl w:val="1"/>
          <w:numId w:val="7"/>
        </w:numPr>
        <w:shd w:val="clear" w:color="auto" w:fill="FFFFFF" w:themeFill="background1"/>
        <w:spacing w:before="0" w:after="200"/>
        <w:jc w:val="both"/>
        <w:rPr>
          <w:rFonts w:ascii="Calibri" w:hAnsi="Calibri" w:eastAsia="Calibri" w:cs="Calibri"/>
          <w:sz w:val="22"/>
          <w:szCs w:val="22"/>
          <w:lang w:val="it-IT"/>
        </w:rPr>
      </w:pPr>
      <w:r w:rsidRPr="58365865" w:rsidR="00C96E38">
        <w:rPr>
          <w:rFonts w:ascii="Arial" w:hAnsi="Arial" w:eastAsia="Arial" w:cs="Arial"/>
          <w:sz w:val="22"/>
          <w:szCs w:val="22"/>
          <w:u w:val="single"/>
          <w:lang w:val="it-IT"/>
        </w:rPr>
        <w:t>per i prodotti IT:</w:t>
      </w:r>
      <w:r w:rsidRPr="58365865" w:rsidR="00C96E38">
        <w:rPr>
          <w:rFonts w:ascii="Arial" w:hAnsi="Arial" w:eastAsia="Arial" w:cs="Arial"/>
          <w:sz w:val="22"/>
          <w:szCs w:val="22"/>
          <w:lang w:val="it-IT"/>
        </w:rPr>
        <w:t xml:space="preserve"> se </w:t>
      </w:r>
      <w:r w:rsidRPr="58365865" w:rsidR="00C96E38">
        <w:rPr>
          <w:rFonts w:ascii="Arial" w:hAnsi="Arial" w:eastAsia="Arial" w:cs="Arial"/>
          <w:sz w:val="22"/>
          <w:szCs w:val="22"/>
          <w:lang w:val="it-IT"/>
        </w:rPr>
        <w:t>hanno  una</w:t>
      </w:r>
      <w:r w:rsidRPr="58365865" w:rsidR="00C96E38">
        <w:rPr>
          <w:rFonts w:ascii="Arial" w:hAnsi="Arial" w:eastAsia="Arial" w:cs="Arial"/>
          <w:sz w:val="22"/>
          <w:szCs w:val="22"/>
          <w:lang w:val="it-IT"/>
        </w:rPr>
        <w:t xml:space="preserve"> </w:t>
      </w:r>
      <w:r w:rsidRPr="58365865" w:rsidR="00C96E38">
        <w:rPr>
          <w:rFonts w:ascii="Arial" w:hAnsi="Arial" w:eastAsia="Arial" w:cs="Arial"/>
          <w:b w:val="1"/>
          <w:bCs w:val="1"/>
          <w:sz w:val="22"/>
          <w:szCs w:val="22"/>
          <w:lang w:val="it-IT"/>
        </w:rPr>
        <w:t>certificazione ISO 50600</w:t>
      </w:r>
      <w:r w:rsidRPr="58365865" w:rsidR="00C96E38">
        <w:rPr>
          <w:rFonts w:ascii="Arial" w:hAnsi="Arial" w:eastAsia="Arial" w:cs="Arial"/>
          <w:sz w:val="22"/>
          <w:szCs w:val="22"/>
          <w:lang w:val="it-IT"/>
        </w:rPr>
        <w:t xml:space="preserve"> o </w:t>
      </w:r>
      <w:r w:rsidRPr="58365865" w:rsidR="00C96E38">
        <w:rPr>
          <w:rFonts w:ascii="Arial" w:hAnsi="Arial" w:eastAsia="Arial" w:cs="Arial"/>
          <w:b w:val="1"/>
          <w:bCs w:val="1"/>
          <w:sz w:val="22"/>
          <w:szCs w:val="22"/>
          <w:lang w:val="it-IT"/>
        </w:rPr>
        <w:t>certificazione ISO 14001</w:t>
      </w:r>
      <w:r w:rsidRPr="58365865" w:rsidR="00C96E38">
        <w:rPr>
          <w:rFonts w:ascii="Arial" w:hAnsi="Arial" w:eastAsia="Arial" w:cs="Arial"/>
          <w:sz w:val="22"/>
          <w:szCs w:val="22"/>
          <w:lang w:val="it-IT"/>
        </w:rPr>
        <w:t xml:space="preserve"> o </w:t>
      </w:r>
      <w:r w:rsidRPr="58365865" w:rsidR="00C96E38">
        <w:rPr>
          <w:rFonts w:ascii="Arial" w:hAnsi="Arial" w:eastAsia="Arial" w:cs="Arial"/>
          <w:b w:val="1"/>
          <w:bCs w:val="1"/>
          <w:sz w:val="22"/>
          <w:szCs w:val="22"/>
          <w:lang w:val="it-IT"/>
        </w:rPr>
        <w:t>14024 di tipo I</w:t>
      </w:r>
      <w:r w:rsidRPr="58365865" w:rsidR="00C96E38">
        <w:rPr>
          <w:rFonts w:ascii="Arial" w:hAnsi="Arial" w:eastAsia="Arial" w:cs="Arial"/>
          <w:sz w:val="22"/>
          <w:szCs w:val="22"/>
          <w:lang w:val="it-IT"/>
        </w:rPr>
        <w:t xml:space="preserve"> o </w:t>
      </w:r>
      <w:r w:rsidRPr="58365865" w:rsidR="00C96E38">
        <w:rPr>
          <w:rFonts w:ascii="Arial" w:hAnsi="Arial" w:eastAsia="Arial" w:cs="Arial"/>
          <w:b w:val="1"/>
          <w:bCs w:val="1"/>
          <w:sz w:val="22"/>
          <w:szCs w:val="22"/>
          <w:lang w:val="it-IT"/>
        </w:rPr>
        <w:t>14025 di tipo III</w:t>
      </w:r>
      <w:r w:rsidRPr="58365865" w:rsidR="00C96E38">
        <w:rPr>
          <w:rFonts w:ascii="Arial" w:hAnsi="Arial" w:eastAsia="Arial" w:cs="Arial"/>
          <w:sz w:val="22"/>
          <w:szCs w:val="22"/>
          <w:lang w:val="it-IT"/>
        </w:rPr>
        <w:t xml:space="preserve">   o l'Electronic Product </w:t>
      </w:r>
      <w:r w:rsidRPr="58365865" w:rsidR="00C96E38">
        <w:rPr>
          <w:rFonts w:ascii="Arial" w:hAnsi="Arial" w:eastAsia="Arial" w:cs="Arial"/>
          <w:sz w:val="22"/>
          <w:szCs w:val="22"/>
          <w:lang w:val="it-IT"/>
        </w:rPr>
        <w:t>Environmental</w:t>
      </w:r>
      <w:r w:rsidRPr="58365865" w:rsidR="00C96E38">
        <w:rPr>
          <w:rFonts w:ascii="Arial" w:hAnsi="Arial" w:eastAsia="Arial" w:cs="Arial"/>
          <w:sz w:val="22"/>
          <w:szCs w:val="22"/>
          <w:lang w:val="it-IT"/>
        </w:rPr>
        <w:t xml:space="preserve"> </w:t>
      </w:r>
      <w:r w:rsidRPr="58365865" w:rsidR="00C96E38">
        <w:rPr>
          <w:rFonts w:ascii="Arial" w:hAnsi="Arial" w:eastAsia="Arial" w:cs="Arial"/>
          <w:sz w:val="22"/>
          <w:szCs w:val="22"/>
          <w:lang w:val="it-IT"/>
        </w:rPr>
        <w:t>Assessment</w:t>
      </w:r>
      <w:r w:rsidRPr="58365865" w:rsidR="00C96E38">
        <w:rPr>
          <w:rFonts w:ascii="Arial" w:hAnsi="Arial" w:eastAsia="Arial" w:cs="Arial"/>
          <w:sz w:val="22"/>
          <w:szCs w:val="22"/>
          <w:lang w:val="it-IT"/>
        </w:rPr>
        <w:t xml:space="preserve"> Tool (</w:t>
      </w:r>
      <w:r w:rsidRPr="58365865" w:rsidR="00C96E38">
        <w:rPr>
          <w:rFonts w:ascii="Arial" w:hAnsi="Arial" w:eastAsia="Arial" w:cs="Arial"/>
          <w:b w:val="1"/>
          <w:bCs w:val="1"/>
          <w:sz w:val="22"/>
          <w:szCs w:val="22"/>
          <w:lang w:val="it-IT"/>
        </w:rPr>
        <w:t>EPEAT</w:t>
      </w:r>
      <w:r w:rsidRPr="58365865" w:rsidR="00C96E38">
        <w:rPr>
          <w:rFonts w:ascii="Arial" w:hAnsi="Arial" w:eastAsia="Arial" w:cs="Arial"/>
          <w:sz w:val="22"/>
          <w:szCs w:val="22"/>
          <w:lang w:val="it-IT"/>
        </w:rPr>
        <w:t xml:space="preserve">) o un’etichetta ambientale di tipo 1: </w:t>
      </w:r>
      <w:r w:rsidRPr="58365865" w:rsidR="00C96E38">
        <w:rPr>
          <w:rFonts w:ascii="Arial" w:hAnsi="Arial" w:eastAsia="Arial" w:cs="Arial"/>
          <w:b w:val="1"/>
          <w:bCs w:val="1"/>
          <w:sz w:val="22"/>
          <w:szCs w:val="22"/>
          <w:lang w:val="it-IT"/>
        </w:rPr>
        <w:t>EPA, ENERGY STAR, Blauer Engel, TCO Certified, TUV Green Product Mark o etichetta equivalente;</w:t>
      </w:r>
    </w:p>
    <w:p w:rsidR="00A56EDA" w:rsidRDefault="00C96E38" w14:paraId="0B0EF568" w14:textId="77777777">
      <w:pPr>
        <w:numPr>
          <w:ilvl w:val="1"/>
          <w:numId w:val="7"/>
        </w:numPr>
        <w:shd w:val="clear" w:color="auto" w:fill="FFFFFF"/>
        <w:spacing w:before="0" w:after="200"/>
        <w:jc w:val="both"/>
        <w:rPr>
          <w:rFonts w:ascii="Calibri" w:hAnsi="Calibri" w:eastAsia="Calibri" w:cs="Calibri"/>
          <w:sz w:val="22"/>
          <w:szCs w:val="22"/>
        </w:rPr>
      </w:pPr>
      <w:r w:rsidRPr="009847C6">
        <w:rPr>
          <w:rFonts w:ascii="Arial" w:hAnsi="Arial" w:eastAsia="Arial" w:cs="Arial"/>
          <w:sz w:val="22"/>
          <w:szCs w:val="22"/>
          <w:u w:val="single"/>
          <w:lang w:val="en-US"/>
        </w:rPr>
        <w:t xml:space="preserve">per </w:t>
      </w:r>
      <w:proofErr w:type="spellStart"/>
      <w:r w:rsidRPr="009847C6">
        <w:rPr>
          <w:rFonts w:ascii="Arial" w:hAnsi="Arial" w:eastAsia="Arial" w:cs="Arial"/>
          <w:sz w:val="22"/>
          <w:szCs w:val="22"/>
          <w:u w:val="single"/>
          <w:lang w:val="en-US"/>
        </w:rPr>
        <w:t>i</w:t>
      </w:r>
      <w:proofErr w:type="spellEnd"/>
      <w:r w:rsidRPr="009847C6">
        <w:rPr>
          <w:rFonts w:ascii="Arial" w:hAnsi="Arial" w:eastAsia="Arial" w:cs="Arial"/>
          <w:sz w:val="22"/>
          <w:szCs w:val="22"/>
          <w:u w:val="single"/>
          <w:lang w:val="en-US"/>
        </w:rPr>
        <w:t xml:space="preserve"> data center</w:t>
      </w:r>
      <w:r w:rsidRPr="009847C6">
        <w:rPr>
          <w:rFonts w:ascii="Arial" w:hAnsi="Arial" w:eastAsia="Arial" w:cs="Arial"/>
          <w:sz w:val="22"/>
          <w:szCs w:val="22"/>
          <w:lang w:val="en-US"/>
        </w:rPr>
        <w:t xml:space="preserve">, se </w:t>
      </w:r>
      <w:proofErr w:type="spellStart"/>
      <w:r w:rsidRPr="009847C6">
        <w:rPr>
          <w:rFonts w:ascii="Arial" w:hAnsi="Arial" w:eastAsia="Arial" w:cs="Arial"/>
          <w:sz w:val="22"/>
          <w:szCs w:val="22"/>
          <w:lang w:val="en-US"/>
        </w:rPr>
        <w:t>sono</w:t>
      </w:r>
      <w:proofErr w:type="spellEnd"/>
      <w:r w:rsidRPr="009847C6">
        <w:rPr>
          <w:rFonts w:ascii="Arial" w:hAnsi="Arial" w:eastAsia="Arial" w:cs="Arial"/>
          <w:sz w:val="22"/>
          <w:szCs w:val="22"/>
          <w:lang w:val="en-US"/>
        </w:rPr>
        <w:t xml:space="preserve"> </w:t>
      </w:r>
      <w:proofErr w:type="spellStart"/>
      <w:r w:rsidRPr="009847C6">
        <w:rPr>
          <w:rFonts w:ascii="Arial" w:hAnsi="Arial" w:eastAsia="Arial" w:cs="Arial"/>
          <w:sz w:val="22"/>
          <w:szCs w:val="22"/>
          <w:lang w:val="en-US"/>
        </w:rPr>
        <w:t>conformi</w:t>
      </w:r>
      <w:proofErr w:type="spellEnd"/>
      <w:r w:rsidRPr="009847C6">
        <w:rPr>
          <w:rFonts w:ascii="Arial" w:hAnsi="Arial" w:eastAsia="Arial" w:cs="Arial"/>
          <w:sz w:val="22"/>
          <w:szCs w:val="22"/>
          <w:lang w:val="en-US"/>
        </w:rPr>
        <w:t xml:space="preserve"> all’ </w:t>
      </w:r>
      <w:r w:rsidRPr="009847C6">
        <w:rPr>
          <w:rFonts w:ascii="Arial" w:hAnsi="Arial" w:eastAsia="Arial" w:cs="Arial"/>
          <w:b/>
          <w:sz w:val="22"/>
          <w:szCs w:val="22"/>
          <w:lang w:val="en-US"/>
        </w:rPr>
        <w:t xml:space="preserve">European Code of Conduct for Data Center Energy Efficiency </w:t>
      </w:r>
      <w:r w:rsidRPr="009847C6">
        <w:rPr>
          <w:rFonts w:ascii="Arial" w:hAnsi="Arial" w:eastAsia="Arial" w:cs="Arial"/>
          <w:sz w:val="22"/>
          <w:szCs w:val="22"/>
          <w:lang w:val="en-US"/>
        </w:rPr>
        <w:t xml:space="preserve">o, in </w:t>
      </w:r>
      <w:proofErr w:type="spellStart"/>
      <w:r w:rsidRPr="009847C6">
        <w:rPr>
          <w:rFonts w:ascii="Arial" w:hAnsi="Arial" w:eastAsia="Arial" w:cs="Arial"/>
          <w:sz w:val="22"/>
          <w:szCs w:val="22"/>
          <w:lang w:val="en-US"/>
        </w:rPr>
        <w:t>alternativa</w:t>
      </w:r>
      <w:proofErr w:type="spellEnd"/>
      <w:r w:rsidRPr="009847C6">
        <w:rPr>
          <w:rFonts w:ascii="Arial" w:hAnsi="Arial" w:eastAsia="Arial" w:cs="Arial"/>
          <w:sz w:val="22"/>
          <w:szCs w:val="22"/>
          <w:lang w:val="en-US"/>
        </w:rPr>
        <w:t>, alle “</w:t>
      </w:r>
      <w:r w:rsidRPr="009847C6">
        <w:rPr>
          <w:rFonts w:ascii="Arial" w:hAnsi="Arial" w:eastAsia="Arial" w:cs="Arial"/>
          <w:b/>
          <w:sz w:val="22"/>
          <w:szCs w:val="22"/>
          <w:lang w:val="en-US"/>
        </w:rPr>
        <w:t xml:space="preserve">Best Practice Guidelines for the European Code of Conduct for Data Centre Energy Efficiency”, 2021 (JRC) o </w:t>
      </w:r>
      <w:proofErr w:type="spellStart"/>
      <w:r w:rsidRPr="009847C6">
        <w:rPr>
          <w:rFonts w:ascii="Arial" w:hAnsi="Arial" w:eastAsia="Arial" w:cs="Arial"/>
          <w:sz w:val="22"/>
          <w:szCs w:val="22"/>
          <w:lang w:val="en-US"/>
        </w:rPr>
        <w:t>aderiscono</w:t>
      </w:r>
      <w:proofErr w:type="spellEnd"/>
      <w:r w:rsidRPr="009847C6">
        <w:rPr>
          <w:rFonts w:ascii="Arial" w:hAnsi="Arial" w:eastAsia="Arial" w:cs="Arial"/>
          <w:sz w:val="22"/>
          <w:szCs w:val="22"/>
          <w:lang w:val="en-US"/>
        </w:rPr>
        <w:t xml:space="preserve"> alle </w:t>
      </w:r>
      <w:proofErr w:type="spellStart"/>
      <w:r w:rsidRPr="009847C6">
        <w:rPr>
          <w:rFonts w:ascii="Arial" w:hAnsi="Arial" w:eastAsia="Arial" w:cs="Arial"/>
          <w:sz w:val="22"/>
          <w:szCs w:val="22"/>
          <w:lang w:val="en-US"/>
        </w:rPr>
        <w:t>pratiche</w:t>
      </w:r>
      <w:proofErr w:type="spellEnd"/>
      <w:r w:rsidRPr="009847C6">
        <w:rPr>
          <w:rFonts w:ascii="Arial" w:hAnsi="Arial" w:eastAsia="Arial" w:cs="Arial"/>
          <w:sz w:val="22"/>
          <w:szCs w:val="22"/>
          <w:lang w:val="en-US"/>
        </w:rPr>
        <w:t xml:space="preserve"> </w:t>
      </w:r>
      <w:proofErr w:type="spellStart"/>
      <w:r w:rsidRPr="009847C6">
        <w:rPr>
          <w:rFonts w:ascii="Arial" w:hAnsi="Arial" w:eastAsia="Arial" w:cs="Arial"/>
          <w:sz w:val="22"/>
          <w:szCs w:val="22"/>
          <w:lang w:val="en-US"/>
        </w:rPr>
        <w:t>raccomandate</w:t>
      </w:r>
      <w:proofErr w:type="spellEnd"/>
      <w:r w:rsidRPr="009847C6">
        <w:rPr>
          <w:rFonts w:ascii="Arial" w:hAnsi="Arial" w:eastAsia="Arial" w:cs="Arial"/>
          <w:sz w:val="22"/>
          <w:szCs w:val="22"/>
          <w:lang w:val="en-US"/>
        </w:rPr>
        <w:t xml:space="preserve"> </w:t>
      </w:r>
      <w:proofErr w:type="spellStart"/>
      <w:r w:rsidRPr="009847C6">
        <w:rPr>
          <w:rFonts w:ascii="Arial" w:hAnsi="Arial" w:eastAsia="Arial" w:cs="Arial"/>
          <w:sz w:val="22"/>
          <w:szCs w:val="22"/>
          <w:lang w:val="en-US"/>
        </w:rPr>
        <w:t>contenute</w:t>
      </w:r>
      <w:proofErr w:type="spellEnd"/>
      <w:r w:rsidRPr="009847C6">
        <w:rPr>
          <w:rFonts w:ascii="Arial" w:hAnsi="Arial" w:eastAsia="Arial" w:cs="Arial"/>
          <w:sz w:val="22"/>
          <w:szCs w:val="22"/>
          <w:lang w:val="en-US"/>
        </w:rPr>
        <w:t xml:space="preserve"> </w:t>
      </w:r>
      <w:proofErr w:type="spellStart"/>
      <w:r w:rsidRPr="009847C6">
        <w:rPr>
          <w:rFonts w:ascii="Arial" w:hAnsi="Arial" w:eastAsia="Arial" w:cs="Arial"/>
          <w:sz w:val="22"/>
          <w:szCs w:val="22"/>
          <w:lang w:val="en-US"/>
        </w:rPr>
        <w:t>nel</w:t>
      </w:r>
      <w:proofErr w:type="spellEnd"/>
      <w:r w:rsidRPr="009847C6">
        <w:rPr>
          <w:rFonts w:ascii="Arial" w:hAnsi="Arial" w:eastAsia="Arial" w:cs="Arial"/>
          <w:sz w:val="22"/>
          <w:szCs w:val="22"/>
          <w:lang w:val="en-US"/>
        </w:rPr>
        <w:t xml:space="preserve"> </w:t>
      </w:r>
      <w:r w:rsidRPr="009847C6">
        <w:rPr>
          <w:rFonts w:ascii="Arial" w:hAnsi="Arial" w:eastAsia="Arial" w:cs="Arial"/>
          <w:b/>
          <w:sz w:val="22"/>
          <w:szCs w:val="22"/>
          <w:lang w:val="en-US"/>
        </w:rPr>
        <w:t xml:space="preserve">CEN-CENELEC </w:t>
      </w:r>
      <w:proofErr w:type="spellStart"/>
      <w:r w:rsidRPr="009847C6">
        <w:rPr>
          <w:rFonts w:ascii="Arial" w:hAnsi="Arial" w:eastAsia="Arial" w:cs="Arial"/>
          <w:b/>
          <w:sz w:val="22"/>
          <w:szCs w:val="22"/>
          <w:lang w:val="en-US"/>
        </w:rPr>
        <w:t>documento</w:t>
      </w:r>
      <w:proofErr w:type="spellEnd"/>
      <w:r w:rsidRPr="009847C6">
        <w:rPr>
          <w:rFonts w:ascii="Arial" w:hAnsi="Arial" w:eastAsia="Arial" w:cs="Arial"/>
          <w:b/>
          <w:sz w:val="22"/>
          <w:szCs w:val="22"/>
          <w:lang w:val="en-US"/>
        </w:rPr>
        <w:t xml:space="preserve"> CLC TR50600-99-1 "Data </w:t>
      </w:r>
      <w:proofErr w:type="spellStart"/>
      <w:r w:rsidRPr="009847C6">
        <w:rPr>
          <w:rFonts w:ascii="Arial" w:hAnsi="Arial" w:eastAsia="Arial" w:cs="Arial"/>
          <w:b/>
          <w:sz w:val="22"/>
          <w:szCs w:val="22"/>
          <w:lang w:val="en-US"/>
        </w:rPr>
        <w:t>centre</w:t>
      </w:r>
      <w:proofErr w:type="spellEnd"/>
      <w:r w:rsidRPr="009847C6">
        <w:rPr>
          <w:rFonts w:ascii="Arial" w:hAnsi="Arial" w:eastAsia="Arial" w:cs="Arial"/>
          <w:b/>
          <w:sz w:val="22"/>
          <w:szCs w:val="22"/>
          <w:lang w:val="en-US"/>
        </w:rPr>
        <w:t xml:space="preserve"> facilities and infrastructures- Part 99-1: Recommended practices for energy management”</w:t>
      </w:r>
      <w:r w:rsidRPr="009847C6">
        <w:rPr>
          <w:rFonts w:ascii="Arial" w:hAnsi="Arial" w:eastAsia="Arial" w:cs="Arial"/>
          <w:sz w:val="22"/>
          <w:szCs w:val="22"/>
          <w:lang w:val="en-US"/>
        </w:rPr>
        <w:t xml:space="preserve">. </w:t>
      </w:r>
      <w:r>
        <w:rPr>
          <w:rFonts w:ascii="Arial" w:hAnsi="Arial" w:eastAsia="Arial" w:cs="Arial"/>
          <w:sz w:val="22"/>
          <w:szCs w:val="22"/>
        </w:rPr>
        <w:t>Oppure se sono adottate “migliori pratiche” alternative del Codice di Condotta Europeo sull'efficienza energetica qualora consentano risparmi energetici analoghi.</w:t>
      </w:r>
    </w:p>
    <w:p w:rsidR="00A56EDA" w:rsidRDefault="00C96E38" w14:paraId="0B0EF569" w14:textId="77777777">
      <w:pPr>
        <w:numPr>
          <w:ilvl w:val="0"/>
          <w:numId w:val="5"/>
        </w:numPr>
        <w:tabs>
          <w:tab w:val="left" w:pos="426"/>
        </w:tabs>
        <w:spacing w:before="200" w:after="200"/>
        <w:jc w:val="both"/>
        <w:rPr>
          <w:sz w:val="22"/>
          <w:szCs w:val="22"/>
        </w:rPr>
      </w:pPr>
      <w:r>
        <w:rPr>
          <w:rFonts w:ascii="Arial" w:hAnsi="Arial" w:eastAsia="Arial" w:cs="Arial"/>
          <w:sz w:val="22"/>
          <w:szCs w:val="22"/>
        </w:rPr>
        <w:lastRenderedPageBreak/>
        <w:t xml:space="preserve">spese </w:t>
      </w:r>
      <w:r>
        <w:rPr>
          <w:rFonts w:ascii="Arial" w:hAnsi="Arial" w:eastAsia="Arial" w:cs="Arial"/>
          <w:b/>
          <w:sz w:val="22"/>
          <w:szCs w:val="22"/>
        </w:rPr>
        <w:t>per le lavorazioni necessarie per la realizzazione di prototipi e impianti pilota,</w:t>
      </w:r>
      <w:r>
        <w:rPr>
          <w:rFonts w:ascii="Arial" w:hAnsi="Arial" w:eastAsia="Arial" w:cs="Arial"/>
          <w:sz w:val="22"/>
          <w:szCs w:val="22"/>
        </w:rPr>
        <w:t xml:space="preserve"> se aderiscono a protocolli di gestione ambientale tali da assicurare un basso impatto ambientale (limitato consumo energetico, idrico, ridotte emissioni in aria, acqua, suolo, limitata produzione di rifiuti) o realizzate da soggetti in possesso di </w:t>
      </w:r>
      <w:r>
        <w:rPr>
          <w:rFonts w:ascii="Arial" w:hAnsi="Arial" w:eastAsia="Arial" w:cs="Arial"/>
          <w:b/>
          <w:sz w:val="22"/>
          <w:szCs w:val="22"/>
        </w:rPr>
        <w:t>Sistemi di Gestione Ambientale;</w:t>
      </w:r>
    </w:p>
    <w:p w:rsidR="00A56EDA" w:rsidRDefault="00C96E38" w14:paraId="0B0EF56A" w14:textId="77777777">
      <w:pPr>
        <w:numPr>
          <w:ilvl w:val="0"/>
          <w:numId w:val="5"/>
        </w:numPr>
        <w:spacing w:before="120" w:after="0"/>
        <w:jc w:val="both"/>
        <w:rPr>
          <w:sz w:val="22"/>
          <w:szCs w:val="22"/>
        </w:rPr>
      </w:pPr>
      <w:r>
        <w:rPr>
          <w:rFonts w:ascii="Arial" w:hAnsi="Arial" w:eastAsia="Arial" w:cs="Arial"/>
          <w:b/>
          <w:sz w:val="22"/>
          <w:szCs w:val="22"/>
        </w:rPr>
        <w:t xml:space="preserve">spese per l’attività di diffusione dei risultati </w:t>
      </w:r>
      <w:r>
        <w:rPr>
          <w:rFonts w:ascii="Arial" w:hAnsi="Arial" w:eastAsia="Arial" w:cs="Arial"/>
          <w:sz w:val="22"/>
          <w:szCs w:val="22"/>
        </w:rPr>
        <w:t xml:space="preserve">che non rientrano nelle spese di consulenza, </w:t>
      </w:r>
      <w:r>
        <w:rPr>
          <w:rFonts w:ascii="Arial" w:hAnsi="Arial" w:eastAsia="Arial" w:cs="Arial"/>
          <w:sz w:val="22"/>
          <w:szCs w:val="22"/>
          <w:u w:val="single"/>
        </w:rPr>
        <w:t>di carattere materiale</w:t>
      </w:r>
      <w:r>
        <w:rPr>
          <w:rFonts w:ascii="Arial" w:hAnsi="Arial" w:eastAsia="Arial" w:cs="Arial"/>
          <w:sz w:val="22"/>
          <w:szCs w:val="22"/>
        </w:rPr>
        <w:t xml:space="preserve"> se in possesso di una delle seguenti caratteristiche in funzione delle tipologie di spese:</w:t>
      </w:r>
    </w:p>
    <w:p w:rsidR="00A56EDA" w:rsidRDefault="00C96E38" w14:paraId="0B0EF56B" w14:textId="77777777">
      <w:pPr>
        <w:widowControl w:val="0"/>
        <w:numPr>
          <w:ilvl w:val="0"/>
          <w:numId w:val="8"/>
        </w:numPr>
        <w:spacing w:before="200" w:after="0"/>
        <w:ind w:left="1440"/>
        <w:jc w:val="both"/>
        <w:rPr>
          <w:rFonts w:ascii="Arial" w:hAnsi="Arial" w:eastAsia="Arial" w:cs="Arial"/>
          <w:sz w:val="22"/>
          <w:szCs w:val="22"/>
        </w:rPr>
      </w:pPr>
      <w:r>
        <w:rPr>
          <w:rFonts w:ascii="Arial" w:hAnsi="Arial" w:eastAsia="Arial" w:cs="Arial"/>
          <w:sz w:val="22"/>
          <w:szCs w:val="22"/>
        </w:rPr>
        <w:t xml:space="preserve">possesso da parte del beneficiario/fornitore di una </w:t>
      </w:r>
      <w:r>
        <w:rPr>
          <w:rFonts w:ascii="Arial" w:hAnsi="Arial" w:eastAsia="Arial" w:cs="Arial"/>
          <w:b/>
          <w:sz w:val="22"/>
          <w:szCs w:val="22"/>
        </w:rPr>
        <w:t>certificazione</w:t>
      </w:r>
      <w:r>
        <w:rPr>
          <w:rFonts w:ascii="Arial" w:hAnsi="Arial" w:eastAsia="Arial" w:cs="Arial"/>
          <w:sz w:val="22"/>
          <w:szCs w:val="22"/>
        </w:rPr>
        <w:t xml:space="preserve"> relativa alla </w:t>
      </w:r>
      <w:r>
        <w:rPr>
          <w:rFonts w:ascii="Arial" w:hAnsi="Arial" w:eastAsia="Arial" w:cs="Arial"/>
          <w:b/>
          <w:sz w:val="22"/>
          <w:szCs w:val="22"/>
        </w:rPr>
        <w:t>gestione sostenibile degli eventi</w:t>
      </w:r>
      <w:r>
        <w:rPr>
          <w:rFonts w:ascii="Arial" w:hAnsi="Arial" w:eastAsia="Arial" w:cs="Arial"/>
          <w:sz w:val="22"/>
          <w:szCs w:val="22"/>
        </w:rPr>
        <w:t xml:space="preserve"> (es. ISO 20121, GRI, Eventi Sostenibili - ICEA) o al </w:t>
      </w:r>
      <w:r>
        <w:rPr>
          <w:rFonts w:ascii="Arial" w:hAnsi="Arial" w:eastAsia="Arial" w:cs="Arial"/>
          <w:b/>
          <w:sz w:val="22"/>
          <w:szCs w:val="22"/>
        </w:rPr>
        <w:t>Sistema di Gestione Ambientale</w:t>
      </w:r>
      <w:r>
        <w:rPr>
          <w:rFonts w:ascii="Arial" w:hAnsi="Arial" w:eastAsia="Arial" w:cs="Arial"/>
          <w:sz w:val="22"/>
          <w:szCs w:val="22"/>
        </w:rPr>
        <w:t xml:space="preserve"> (ISO 14001/EMAS) o altra certificazione ambientale (es. FSC, Ecolabel) che attesti la sostenibilità ambientale del servizio/prodotto finanziato;</w:t>
      </w:r>
    </w:p>
    <w:p w:rsidR="00A56EDA" w:rsidRDefault="00C96E38" w14:paraId="0B0EF56C" w14:textId="77777777">
      <w:pPr>
        <w:widowControl w:val="0"/>
        <w:numPr>
          <w:ilvl w:val="0"/>
          <w:numId w:val="8"/>
        </w:numPr>
        <w:spacing w:before="200" w:after="0"/>
        <w:ind w:left="1440"/>
        <w:jc w:val="both"/>
        <w:rPr>
          <w:rFonts w:ascii="Arial" w:hAnsi="Arial" w:eastAsia="Arial" w:cs="Arial"/>
          <w:sz w:val="22"/>
          <w:szCs w:val="22"/>
        </w:rPr>
      </w:pPr>
      <w:r>
        <w:rPr>
          <w:rFonts w:ascii="Arial" w:hAnsi="Arial" w:eastAsia="Arial" w:cs="Arial"/>
          <w:sz w:val="22"/>
          <w:szCs w:val="22"/>
        </w:rPr>
        <w:t>alimentazione per almeno l’</w:t>
      </w:r>
      <w:r>
        <w:rPr>
          <w:rFonts w:ascii="Arial" w:hAnsi="Arial" w:eastAsia="Arial" w:cs="Arial"/>
          <w:b/>
          <w:sz w:val="22"/>
          <w:szCs w:val="22"/>
        </w:rPr>
        <w:t>80% da fonti rinnovabili</w:t>
      </w:r>
      <w:r>
        <w:rPr>
          <w:rFonts w:ascii="Arial" w:hAnsi="Arial" w:eastAsia="Arial" w:cs="Arial"/>
          <w:sz w:val="22"/>
          <w:szCs w:val="22"/>
        </w:rPr>
        <w:t>, congiuntamente a criteri di sostenibilità applicati alla gestione dei rifiuti;</w:t>
      </w:r>
    </w:p>
    <w:p w:rsidR="00A56EDA" w:rsidRDefault="00C96E38" w14:paraId="0B0EF56D" w14:textId="77777777">
      <w:pPr>
        <w:widowControl w:val="0"/>
        <w:numPr>
          <w:ilvl w:val="0"/>
          <w:numId w:val="8"/>
        </w:numPr>
        <w:spacing w:before="200" w:after="0"/>
        <w:ind w:left="1440"/>
        <w:jc w:val="both"/>
        <w:rPr>
          <w:rFonts w:ascii="Arial" w:hAnsi="Arial" w:eastAsia="Arial" w:cs="Arial"/>
          <w:sz w:val="22"/>
          <w:szCs w:val="22"/>
        </w:rPr>
      </w:pPr>
      <w:r>
        <w:rPr>
          <w:rFonts w:ascii="Arial" w:hAnsi="Arial" w:eastAsia="Arial" w:cs="Arial"/>
          <w:sz w:val="22"/>
          <w:szCs w:val="22"/>
        </w:rPr>
        <w:t xml:space="preserve">l’applicazione di </w:t>
      </w:r>
      <w:r>
        <w:rPr>
          <w:rFonts w:ascii="Arial" w:hAnsi="Arial" w:eastAsia="Arial" w:cs="Arial"/>
          <w:b/>
          <w:sz w:val="22"/>
          <w:szCs w:val="22"/>
        </w:rPr>
        <w:t>CAM per l’acquisto di forniture o di servizi</w:t>
      </w:r>
      <w:r>
        <w:rPr>
          <w:rFonts w:ascii="Arial" w:hAnsi="Arial" w:eastAsia="Arial" w:cs="Arial"/>
          <w:sz w:val="22"/>
          <w:szCs w:val="22"/>
          <w:vertAlign w:val="superscript"/>
        </w:rPr>
        <w:footnoteReference w:id="2"/>
      </w:r>
      <w:r>
        <w:rPr>
          <w:rFonts w:ascii="Arial" w:hAnsi="Arial" w:eastAsia="Arial" w:cs="Arial"/>
          <w:sz w:val="22"/>
          <w:szCs w:val="22"/>
          <w:vertAlign w:val="superscript"/>
        </w:rPr>
        <w:t xml:space="preserve"> </w:t>
      </w:r>
      <w:r>
        <w:rPr>
          <w:rFonts w:ascii="Arial" w:hAnsi="Arial" w:eastAsia="Arial" w:cs="Arial"/>
          <w:sz w:val="22"/>
          <w:szCs w:val="22"/>
        </w:rPr>
        <w:t xml:space="preserve">e contestualmente l’applicazione di </w:t>
      </w:r>
      <w:r>
        <w:rPr>
          <w:rFonts w:ascii="Arial" w:hAnsi="Arial" w:eastAsia="Arial" w:cs="Arial"/>
          <w:i/>
          <w:sz w:val="22"/>
          <w:szCs w:val="22"/>
        </w:rPr>
        <w:t>best practice</w:t>
      </w:r>
      <w:r>
        <w:rPr>
          <w:rFonts w:ascii="Arial" w:hAnsi="Arial" w:eastAsia="Arial" w:cs="Arial"/>
          <w:sz w:val="22"/>
          <w:szCs w:val="22"/>
        </w:rPr>
        <w:t xml:space="preserve"> per la gestione sostenibile dell’evento, con particolare riferimento a:</w:t>
      </w:r>
    </w:p>
    <w:p w:rsidR="00A56EDA" w:rsidRDefault="00C96E38" w14:paraId="0B0EF56E" w14:textId="77777777">
      <w:pPr>
        <w:widowControl w:val="0"/>
        <w:numPr>
          <w:ilvl w:val="0"/>
          <w:numId w:val="6"/>
        </w:numPr>
        <w:spacing w:before="200" w:after="0"/>
        <w:ind w:left="1984"/>
        <w:jc w:val="both"/>
        <w:rPr>
          <w:rFonts w:ascii="Arial" w:hAnsi="Arial" w:eastAsia="Arial" w:cs="Arial"/>
          <w:sz w:val="22"/>
          <w:szCs w:val="22"/>
        </w:rPr>
      </w:pPr>
      <w:r>
        <w:rPr>
          <w:rFonts w:ascii="Arial" w:hAnsi="Arial" w:eastAsia="Arial" w:cs="Arial"/>
          <w:sz w:val="22"/>
          <w:szCs w:val="22"/>
        </w:rPr>
        <w:t>acquisto di prodotti e servizi che, rispetto ad altri prodotti e servizi utilizzati allo stesso scopo, hanno un ridotto impatto sull’ambiente in tutto il loro ciclo di vita;</w:t>
      </w:r>
    </w:p>
    <w:p w:rsidR="00A56EDA" w:rsidRDefault="00C96E38" w14:paraId="0B0EF56F" w14:textId="77777777">
      <w:pPr>
        <w:widowControl w:val="0"/>
        <w:numPr>
          <w:ilvl w:val="0"/>
          <w:numId w:val="6"/>
        </w:numPr>
        <w:spacing w:before="0" w:after="0"/>
        <w:ind w:left="1984"/>
        <w:jc w:val="both"/>
        <w:rPr>
          <w:rFonts w:ascii="Arial" w:hAnsi="Arial" w:eastAsia="Arial" w:cs="Arial"/>
          <w:sz w:val="22"/>
          <w:szCs w:val="22"/>
        </w:rPr>
      </w:pPr>
      <w:r>
        <w:rPr>
          <w:rFonts w:ascii="Arial" w:hAnsi="Arial" w:eastAsia="Arial" w:cs="Arial"/>
          <w:sz w:val="22"/>
          <w:szCs w:val="22"/>
        </w:rPr>
        <w:t>corretta gestione dei rifiuti prodotti durante l’evento oggetto di finanziamento, favorendone il recupero;</w:t>
      </w:r>
    </w:p>
    <w:p w:rsidR="00A56EDA" w:rsidRDefault="00C96E38" w14:paraId="0B0EF570" w14:textId="77777777">
      <w:pPr>
        <w:widowControl w:val="0"/>
        <w:numPr>
          <w:ilvl w:val="0"/>
          <w:numId w:val="6"/>
        </w:numPr>
        <w:spacing w:before="0" w:after="0"/>
        <w:ind w:left="1984"/>
        <w:jc w:val="both"/>
        <w:rPr>
          <w:rFonts w:ascii="Arial" w:hAnsi="Arial" w:eastAsia="Arial" w:cs="Arial"/>
          <w:sz w:val="22"/>
          <w:szCs w:val="22"/>
        </w:rPr>
      </w:pPr>
      <w:r>
        <w:rPr>
          <w:rFonts w:ascii="Arial" w:hAnsi="Arial" w:eastAsia="Arial" w:cs="Arial"/>
          <w:sz w:val="22"/>
          <w:szCs w:val="22"/>
        </w:rPr>
        <w:t>utilizzo sostenibile delle risorse energetiche;</w:t>
      </w:r>
    </w:p>
    <w:p w:rsidR="00A56EDA" w:rsidRDefault="00C96E38" w14:paraId="0B0EF571" w14:textId="77777777">
      <w:pPr>
        <w:widowControl w:val="0"/>
        <w:numPr>
          <w:ilvl w:val="0"/>
          <w:numId w:val="6"/>
        </w:numPr>
        <w:spacing w:before="0" w:after="0"/>
        <w:ind w:left="1984"/>
        <w:jc w:val="both"/>
        <w:rPr>
          <w:rFonts w:ascii="Arial" w:hAnsi="Arial" w:eastAsia="Arial" w:cs="Arial"/>
          <w:sz w:val="22"/>
          <w:szCs w:val="22"/>
        </w:rPr>
      </w:pPr>
      <w:r>
        <w:rPr>
          <w:rFonts w:ascii="Arial" w:hAnsi="Arial" w:eastAsia="Arial" w:cs="Arial"/>
          <w:sz w:val="22"/>
          <w:szCs w:val="22"/>
        </w:rPr>
        <w:t>organizzazione di forme di mobilità sostenibile a servizio dell’evento oggetto di finanziamento.</w:t>
      </w:r>
    </w:p>
    <w:p w:rsidR="00A56EDA" w:rsidRDefault="00A56EDA" w14:paraId="0B0EF572" w14:textId="77777777">
      <w:pPr>
        <w:spacing w:before="0" w:after="0"/>
        <w:ind w:left="708" w:hanging="30"/>
        <w:jc w:val="both"/>
        <w:rPr>
          <w:rFonts w:ascii="Arial" w:hAnsi="Arial" w:eastAsia="Arial" w:cs="Arial"/>
          <w:sz w:val="22"/>
          <w:szCs w:val="22"/>
        </w:rPr>
      </w:pPr>
    </w:p>
    <w:p w:rsidR="00A56EDA" w:rsidRDefault="00C96E38" w14:paraId="0B0EF573" w14:textId="77777777">
      <w:pPr>
        <w:spacing w:before="0" w:after="0"/>
        <w:ind w:left="708" w:hanging="30"/>
        <w:jc w:val="both"/>
        <w:rPr>
          <w:rFonts w:ascii="Arial" w:hAnsi="Arial" w:eastAsia="Arial" w:cs="Arial"/>
          <w:sz w:val="22"/>
          <w:szCs w:val="22"/>
        </w:rPr>
      </w:pPr>
      <w:r>
        <w:rPr>
          <w:rFonts w:ascii="Arial" w:hAnsi="Arial" w:eastAsia="Arial" w:cs="Arial"/>
          <w:b/>
          <w:sz w:val="22"/>
          <w:szCs w:val="22"/>
        </w:rPr>
        <w:t xml:space="preserve">Per i beni di cui ai punti 7 e 9 </w:t>
      </w:r>
      <w:r>
        <w:rPr>
          <w:rFonts w:ascii="Arial" w:hAnsi="Arial" w:eastAsia="Arial" w:cs="Arial"/>
          <w:sz w:val="22"/>
          <w:szCs w:val="22"/>
        </w:rPr>
        <w:t xml:space="preserve">il fornitore o il produttore o il beneficiario deve, </w:t>
      </w:r>
      <w:r>
        <w:rPr>
          <w:rFonts w:ascii="Arial" w:hAnsi="Arial" w:eastAsia="Arial" w:cs="Arial"/>
          <w:i/>
          <w:color w:val="FF0000"/>
          <w:sz w:val="22"/>
          <w:szCs w:val="22"/>
        </w:rPr>
        <w:t>qualora pertinente al bene</w:t>
      </w:r>
      <w:r>
        <w:rPr>
          <w:rFonts w:ascii="Arial" w:hAnsi="Arial" w:eastAsia="Arial" w:cs="Arial"/>
          <w:sz w:val="22"/>
          <w:szCs w:val="22"/>
        </w:rPr>
        <w:t>:</w:t>
      </w:r>
    </w:p>
    <w:p w:rsidR="00A56EDA" w:rsidRDefault="00C96E38" w14:paraId="0B0EF574" w14:textId="77777777">
      <w:pPr>
        <w:numPr>
          <w:ilvl w:val="0"/>
          <w:numId w:val="6"/>
        </w:numPr>
        <w:spacing w:before="0" w:after="0"/>
        <w:ind w:left="1275"/>
        <w:jc w:val="both"/>
        <w:rPr>
          <w:rFonts w:ascii="Arial Nova Cond" w:hAnsi="Arial Nova Cond" w:eastAsia="Arial Nova Cond" w:cs="Arial Nova Cond"/>
          <w:sz w:val="22"/>
          <w:szCs w:val="22"/>
        </w:rPr>
      </w:pPr>
      <w:r>
        <w:rPr>
          <w:rFonts w:ascii="Arial" w:hAnsi="Arial" w:eastAsia="Arial" w:cs="Arial"/>
          <w:sz w:val="22"/>
          <w:szCs w:val="22"/>
        </w:rPr>
        <w:t xml:space="preserve">essere in possesso dell’iscrizione ad un </w:t>
      </w:r>
      <w:r>
        <w:rPr>
          <w:rFonts w:ascii="Arial" w:hAnsi="Arial" w:eastAsia="Arial" w:cs="Arial"/>
          <w:b/>
          <w:sz w:val="22"/>
          <w:szCs w:val="22"/>
        </w:rPr>
        <w:t>Registro dei soggetti obbligati al finanziamento dei sistemi di gestione dei AEE;</w:t>
      </w:r>
    </w:p>
    <w:p w:rsidR="00A56EDA" w:rsidP="58365865" w:rsidRDefault="00C96E38" w14:paraId="0B0EF575" w14:textId="77777777">
      <w:pPr>
        <w:numPr>
          <w:ilvl w:val="0"/>
          <w:numId w:val="6"/>
        </w:numPr>
        <w:spacing w:before="0" w:after="0"/>
        <w:ind w:left="1275"/>
        <w:jc w:val="both"/>
        <w:rPr>
          <w:rFonts w:ascii="Arial Nova Cond" w:hAnsi="Arial Nova Cond" w:eastAsia="Arial Nova Cond" w:cs="Arial Nova Cond"/>
          <w:sz w:val="22"/>
          <w:szCs w:val="22"/>
          <w:lang w:val="it-IT"/>
        </w:rPr>
      </w:pPr>
      <w:r w:rsidRPr="58365865" w:rsidR="00C96E38">
        <w:rPr>
          <w:rFonts w:ascii="Arial" w:hAnsi="Arial" w:eastAsia="Arial" w:cs="Arial"/>
          <w:sz w:val="22"/>
          <w:szCs w:val="22"/>
          <w:lang w:val="it-IT"/>
        </w:rPr>
        <w:t xml:space="preserve">garantire la conformità alle </w:t>
      </w:r>
      <w:r w:rsidRPr="58365865" w:rsidR="00C96E38">
        <w:rPr>
          <w:rFonts w:ascii="Arial" w:hAnsi="Arial" w:eastAsia="Arial" w:cs="Arial"/>
          <w:b w:val="1"/>
          <w:bCs w:val="1"/>
          <w:sz w:val="22"/>
          <w:szCs w:val="22"/>
          <w:lang w:val="it-IT"/>
        </w:rPr>
        <w:t xml:space="preserve">Direttive/Regolamenti Reach – Regolamento (CE) n. 1907/2006, </w:t>
      </w:r>
      <w:r w:rsidRPr="58365865" w:rsidR="00C96E38">
        <w:rPr>
          <w:rFonts w:ascii="Arial" w:hAnsi="Arial" w:eastAsia="Arial" w:cs="Arial"/>
          <w:b w:val="1"/>
          <w:bCs w:val="1"/>
          <w:sz w:val="22"/>
          <w:szCs w:val="22"/>
          <w:lang w:val="it-IT"/>
        </w:rPr>
        <w:t>RoHS</w:t>
      </w:r>
      <w:r w:rsidRPr="58365865" w:rsidR="00C96E38">
        <w:rPr>
          <w:rFonts w:ascii="Arial" w:hAnsi="Arial" w:eastAsia="Arial" w:cs="Arial"/>
          <w:b w:val="1"/>
          <w:bCs w:val="1"/>
          <w:sz w:val="22"/>
          <w:szCs w:val="22"/>
          <w:lang w:val="it-IT"/>
        </w:rPr>
        <w:t xml:space="preserve"> – Direttiva 2011/65/EU, Ecodesign - Regolamento (EU) 2019/424 e compatibilità elettromagnetica (Direttiva 2014/30/UE)</w:t>
      </w:r>
      <w:r w:rsidRPr="58365865" w:rsidR="00C96E38">
        <w:rPr>
          <w:rFonts w:ascii="Arial" w:hAnsi="Arial" w:eastAsia="Arial" w:cs="Arial"/>
          <w:sz w:val="22"/>
          <w:szCs w:val="22"/>
          <w:lang w:val="it-IT"/>
        </w:rPr>
        <w:t>.</w:t>
      </w:r>
    </w:p>
    <w:sectPr w:rsidR="00A56EDA">
      <w:pgSz w:w="11909" w:h="16834" w:orient="portrait"/>
      <w:pgMar w:top="623" w:right="1418" w:bottom="765" w:left="1134" w:header="566"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F3D" w:rsidRDefault="00211F3D" w14:paraId="41D4B6C5" w14:textId="77777777">
      <w:pPr>
        <w:spacing w:before="0" w:after="0" w:line="240" w:lineRule="auto"/>
      </w:pPr>
      <w:r>
        <w:separator/>
      </w:r>
    </w:p>
  </w:endnote>
  <w:endnote w:type="continuationSeparator" w:id="0">
    <w:p w:rsidR="00211F3D" w:rsidRDefault="00211F3D" w14:paraId="4840CD59"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w:fontKey="{A66FDB80-8344-4DFA-8165-2BD22A895CDF}" r:id="rId1"/>
  </w:font>
  <w:font w:name="Noto Sans">
    <w:charset w:val="00"/>
    <w:family w:val="swiss"/>
    <w:pitch w:val="variable"/>
    <w:sig w:usb0="E00082FF" w:usb1="400078FF" w:usb2="00000021" w:usb3="00000000" w:csb0="0000019F" w:csb1="00000000"/>
    <w:embedRegular w:fontKey="{6DCB9518-D7F8-4EE3-90EA-D37F95127EC3}" r:id="rId2"/>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4801353E-5146-45BA-8E15-CEA69E25FA1B}" r:id="rId3"/>
    <w:embedItalic w:fontKey="{E8A15E68-A1AB-4807-A813-9595EE98D9B2}" r:id="rId4"/>
  </w:font>
  <w:font w:name="Arial Nova Cond">
    <w:charset w:val="00"/>
    <w:family w:val="swiss"/>
    <w:pitch w:val="variable"/>
    <w:sig w:usb0="0000028F" w:usb1="00000002" w:usb2="00000000" w:usb3="00000000" w:csb0="0000019F" w:csb1="00000000"/>
    <w:embedRegular w:fontKey="{94037A30-8978-4124-BD6C-741FDEDFBD85}" r:id="rId5"/>
  </w:font>
  <w:font w:name="Calibri">
    <w:panose1 w:val="020F0502020204030204"/>
    <w:charset w:val="00"/>
    <w:family w:val="swiss"/>
    <w:pitch w:val="variable"/>
    <w:sig w:usb0="E4002EFF" w:usb1="C200247B" w:usb2="00000009" w:usb3="00000000" w:csb0="000001FF" w:csb1="00000000"/>
    <w:embedRegular w:fontKey="{07394F74-810E-440B-8EB8-AC31A6ABEFFC}" r:id="rId6"/>
  </w:font>
  <w:font w:name="Cambria">
    <w:panose1 w:val="02040503050406030204"/>
    <w:charset w:val="00"/>
    <w:family w:val="roman"/>
    <w:pitch w:val="variable"/>
    <w:sig w:usb0="E00006FF" w:usb1="420024FF" w:usb2="02000000" w:usb3="00000000" w:csb0="0000019F" w:csb1="00000000"/>
    <w:embedRegular w:fontKey="{EAF4C7D3-FD0B-4AE6-911F-B9C111119E4F}"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D15" w:rsidRDefault="00E67D15" w14:paraId="4C1343AC"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D15" w:rsidRDefault="00E67D15" w14:paraId="26A5A3BD" w14:textId="7777777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D15" w:rsidRDefault="00E67D15" w14:paraId="2A1594B2"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F3D" w:rsidRDefault="00211F3D" w14:paraId="10A074C6" w14:textId="77777777">
      <w:pPr>
        <w:spacing w:before="0" w:after="0" w:line="240" w:lineRule="auto"/>
      </w:pPr>
      <w:r>
        <w:separator/>
      </w:r>
    </w:p>
  </w:footnote>
  <w:footnote w:type="continuationSeparator" w:id="0">
    <w:p w:rsidR="00211F3D" w:rsidRDefault="00211F3D" w14:paraId="53C9B7FC" w14:textId="77777777">
      <w:pPr>
        <w:spacing w:before="0" w:after="0" w:line="240" w:lineRule="auto"/>
      </w:pPr>
      <w:r>
        <w:continuationSeparator/>
      </w:r>
    </w:p>
  </w:footnote>
  <w:footnote w:id="1">
    <w:p w:rsidR="00A56EDA" w:rsidRDefault="00C96E38" w14:paraId="0B0EF577" w14:textId="1E37DD29">
      <w:pPr>
        <w:spacing w:before="0" w:after="0" w:line="240" w:lineRule="auto"/>
        <w:rPr>
          <w:rFonts w:ascii="Arial" w:hAnsi="Arial" w:eastAsia="Arial" w:cs="Arial"/>
          <w:sz w:val="16"/>
          <w:szCs w:val="16"/>
        </w:rPr>
      </w:pPr>
      <w:r>
        <w:rPr>
          <w:vertAlign w:val="superscript"/>
        </w:rPr>
        <w:footnoteRef/>
      </w:r>
      <w:r>
        <w:rPr>
          <w:sz w:val="20"/>
          <w:szCs w:val="20"/>
        </w:rPr>
        <w:t xml:space="preserve"> </w:t>
      </w:r>
      <w:r>
        <w:rPr>
          <w:rFonts w:ascii="Arial" w:hAnsi="Arial" w:eastAsia="Arial" w:cs="Arial"/>
          <w:sz w:val="16"/>
          <w:szCs w:val="16"/>
        </w:rPr>
        <w:t>Qualora l’impresa che sostiene l’investimento dichiari ai sensi dell’</w:t>
      </w:r>
      <w:r>
        <w:rPr>
          <w:rFonts w:ascii="Arial" w:hAnsi="Arial" w:eastAsia="Arial" w:cs="Arial"/>
          <w:b/>
          <w:sz w:val="16"/>
          <w:szCs w:val="16"/>
        </w:rPr>
        <w:t xml:space="preserve">allegato 3 del Decreto ministeriale 10 febbraio 2022 </w:t>
      </w:r>
      <w:r>
        <w:rPr>
          <w:rFonts w:ascii="Arial" w:hAnsi="Arial" w:eastAsia="Arial" w:cs="Arial"/>
          <w:sz w:val="16"/>
          <w:szCs w:val="16"/>
        </w:rPr>
        <w:t xml:space="preserve">di aver adottato una delle seguenti </w:t>
      </w:r>
      <w:r w:rsidR="00787DCA">
        <w:rPr>
          <w:rFonts w:ascii="Arial" w:hAnsi="Arial" w:eastAsia="Arial" w:cs="Arial"/>
          <w:sz w:val="16"/>
          <w:szCs w:val="16"/>
        </w:rPr>
        <w:t>misure atte</w:t>
      </w:r>
      <w:r>
        <w:rPr>
          <w:rFonts w:ascii="Arial" w:hAnsi="Arial" w:eastAsia="Arial" w:cs="Arial"/>
          <w:sz w:val="16"/>
          <w:szCs w:val="16"/>
        </w:rPr>
        <w:t xml:space="preserve"> a migliorare la sostenibilità energetica dell’impresa:</w:t>
      </w:r>
    </w:p>
    <w:p w:rsidR="00A56EDA" w:rsidRDefault="00C96E38" w14:paraId="0B0EF578" w14:textId="77777777">
      <w:pPr>
        <w:numPr>
          <w:ilvl w:val="0"/>
          <w:numId w:val="4"/>
        </w:numPr>
        <w:spacing w:before="0" w:after="0"/>
        <w:jc w:val="both"/>
        <w:rPr>
          <w:rFonts w:ascii="Arial" w:hAnsi="Arial" w:eastAsia="Arial" w:cs="Arial"/>
        </w:rPr>
      </w:pPr>
      <w:r>
        <w:rPr>
          <w:rFonts w:ascii="Arial" w:hAnsi="Arial" w:eastAsia="Arial" w:cs="Arial"/>
          <w:sz w:val="16"/>
          <w:szCs w:val="16"/>
        </w:rPr>
        <w:t>introduzione di sistemi di monitoraggio dei consumi energetici;</w:t>
      </w:r>
    </w:p>
    <w:p w:rsidR="00A56EDA" w:rsidRDefault="00C96E38" w14:paraId="0B0EF579" w14:textId="77777777">
      <w:pPr>
        <w:numPr>
          <w:ilvl w:val="0"/>
          <w:numId w:val="4"/>
        </w:numPr>
        <w:spacing w:before="0" w:after="0"/>
        <w:jc w:val="both"/>
        <w:rPr>
          <w:rFonts w:ascii="Arial" w:hAnsi="Arial" w:eastAsia="Arial" w:cs="Arial"/>
        </w:rPr>
      </w:pPr>
      <w:r>
        <w:rPr>
          <w:rFonts w:ascii="Arial" w:hAnsi="Arial" w:eastAsia="Arial" w:cs="Arial"/>
          <w:sz w:val="16"/>
          <w:szCs w:val="16"/>
        </w:rPr>
        <w:t>nuova installazione o sostituzione di impianti ad alta efficienza, oppure di sistemi e componenti in grado di contenere i consumi energetici correlati al ciclo produttivo e/o di erogazione dei servizi;</w:t>
      </w:r>
    </w:p>
    <w:p w:rsidR="00A56EDA" w:rsidRDefault="00C96E38" w14:paraId="0B0EF57A" w14:textId="77777777">
      <w:pPr>
        <w:numPr>
          <w:ilvl w:val="0"/>
          <w:numId w:val="4"/>
        </w:numPr>
        <w:spacing w:before="0" w:after="0"/>
        <w:jc w:val="both"/>
        <w:rPr>
          <w:rFonts w:ascii="Arial" w:hAnsi="Arial" w:eastAsia="Arial" w:cs="Arial"/>
        </w:rPr>
      </w:pPr>
      <w:r>
        <w:rPr>
          <w:rFonts w:ascii="Arial" w:hAnsi="Arial" w:eastAsia="Arial" w:cs="Arial"/>
          <w:sz w:val="16"/>
          <w:szCs w:val="16"/>
        </w:rPr>
        <w:t>utilizzo di energia termica o elettrica recuperata dai cicli produttivi;</w:t>
      </w:r>
    </w:p>
    <w:p w:rsidR="00A56EDA" w:rsidRDefault="00C96E38" w14:paraId="0B0EF57B" w14:textId="77777777">
      <w:pPr>
        <w:numPr>
          <w:ilvl w:val="0"/>
          <w:numId w:val="4"/>
        </w:numPr>
        <w:spacing w:before="0" w:after="0"/>
        <w:jc w:val="both"/>
        <w:rPr>
          <w:rFonts w:ascii="Arial" w:hAnsi="Arial" w:eastAsia="Arial" w:cs="Arial"/>
        </w:rPr>
      </w:pPr>
      <w:r>
        <w:rPr>
          <w:rFonts w:ascii="Arial" w:hAnsi="Arial" w:eastAsia="Arial" w:cs="Arial"/>
          <w:sz w:val="16"/>
          <w:szCs w:val="16"/>
        </w:rPr>
        <w:t>installazione di impianti di produzione di energia termica o elettrica da fonte rinnovabile per l’autoconsumo;.</w:t>
      </w:r>
    </w:p>
  </w:footnote>
  <w:footnote w:id="2">
    <w:p w:rsidR="00A56EDA" w:rsidRDefault="00C96E38" w14:paraId="0B0EF57C" w14:textId="77777777">
      <w:pPr>
        <w:spacing w:before="0" w:after="160" w:line="240" w:lineRule="auto"/>
        <w:jc w:val="both"/>
        <w:rPr>
          <w:rFonts w:ascii="Arial" w:hAnsi="Arial" w:eastAsia="Arial" w:cs="Arial"/>
          <w:sz w:val="16"/>
          <w:szCs w:val="16"/>
        </w:rPr>
      </w:pPr>
      <w:r>
        <w:rPr>
          <w:vertAlign w:val="superscript"/>
        </w:rPr>
        <w:footnoteRef/>
      </w:r>
      <w:r>
        <w:rPr>
          <w:rFonts w:ascii="Arial" w:hAnsi="Arial" w:eastAsia="Arial" w:cs="Arial"/>
          <w:sz w:val="16"/>
          <w:szCs w:val="16"/>
        </w:rPr>
        <w:t xml:space="preserve"> Si fa riferimento in particolare ai seguenti CAM:</w:t>
      </w:r>
    </w:p>
    <w:p w:rsidR="00A56EDA" w:rsidRDefault="00C96E38" w14:paraId="0B0EF57D" w14:textId="77777777">
      <w:pPr>
        <w:widowControl w:val="0"/>
        <w:numPr>
          <w:ilvl w:val="0"/>
          <w:numId w:val="3"/>
        </w:numPr>
        <w:spacing w:before="0" w:after="0" w:line="240" w:lineRule="auto"/>
        <w:ind w:left="141" w:hanging="150"/>
        <w:jc w:val="both"/>
        <w:rPr>
          <w:rFonts w:ascii="Arial" w:hAnsi="Arial" w:eastAsia="Arial" w:cs="Arial"/>
        </w:rPr>
      </w:pPr>
      <w:r>
        <w:rPr>
          <w:rFonts w:ascii="Arial" w:hAnsi="Arial" w:eastAsia="Arial" w:cs="Arial"/>
          <w:sz w:val="16"/>
          <w:szCs w:val="16"/>
        </w:rPr>
        <w:t>acquisto di carta</w:t>
      </w:r>
      <w:hyperlink r:id="rId1">
        <w:r w:rsidR="00A56EDA">
          <w:rPr>
            <w:rFonts w:ascii="Arial" w:hAnsi="Arial" w:eastAsia="Arial" w:cs="Arial"/>
            <w:color w:val="0563C1"/>
            <w:sz w:val="16"/>
            <w:szCs w:val="16"/>
            <w:u w:val="single"/>
          </w:rPr>
          <w:t xml:space="preserve"> per copia e carta grafica</w:t>
        </w:r>
      </w:hyperlink>
      <w:r>
        <w:rPr>
          <w:rFonts w:ascii="Arial" w:hAnsi="Arial" w:eastAsia="Arial" w:cs="Arial"/>
          <w:sz w:val="16"/>
          <w:szCs w:val="16"/>
        </w:rPr>
        <w:t xml:space="preserve"> -</w:t>
      </w:r>
      <w:hyperlink r:id="rId2">
        <w:r w:rsidR="00A56EDA">
          <w:rPr>
            <w:rFonts w:ascii="Arial" w:hAnsi="Arial" w:eastAsia="Arial" w:cs="Arial"/>
            <w:color w:val="0563C1"/>
            <w:sz w:val="16"/>
            <w:szCs w:val="16"/>
            <w:u w:val="single"/>
          </w:rPr>
          <w:t xml:space="preserve"> DM 4 aprile 2013</w:t>
        </w:r>
      </w:hyperlink>
      <w:r>
        <w:rPr>
          <w:rFonts w:ascii="Arial" w:hAnsi="Arial" w:eastAsia="Arial" w:cs="Arial"/>
          <w:sz w:val="16"/>
          <w:szCs w:val="16"/>
        </w:rPr>
        <w:t xml:space="preserve"> G.U. n. 102 del 3 maggio 2013;</w:t>
      </w:r>
    </w:p>
    <w:p w:rsidR="00A56EDA" w:rsidRDefault="00C96E38" w14:paraId="0B0EF57E" w14:textId="77777777">
      <w:pPr>
        <w:widowControl w:val="0"/>
        <w:numPr>
          <w:ilvl w:val="0"/>
          <w:numId w:val="3"/>
        </w:numPr>
        <w:spacing w:before="0" w:after="0" w:line="240" w:lineRule="auto"/>
        <w:ind w:left="141" w:hanging="150"/>
        <w:jc w:val="both"/>
        <w:rPr>
          <w:rFonts w:ascii="Arial" w:hAnsi="Arial" w:eastAsia="Arial" w:cs="Arial"/>
        </w:rPr>
      </w:pPr>
      <w:r>
        <w:rPr>
          <w:rFonts w:ascii="Arial" w:hAnsi="Arial" w:eastAsia="Arial" w:cs="Arial"/>
          <w:sz w:val="16"/>
          <w:szCs w:val="16"/>
        </w:rPr>
        <w:t>forniture di cartucce/toner e cartucce a getto di inchiostro e per l’affidamento del servizio integrato di raccolta di cartucce esauste, preparazione per il riutilizzo e fornitura di cartucce di toner e a getto di inchiostro -</w:t>
      </w:r>
      <w:hyperlink r:id="rId3">
        <w:r w:rsidR="00A56EDA">
          <w:rPr>
            <w:rFonts w:ascii="Arial" w:hAnsi="Arial" w:eastAsia="Arial" w:cs="Arial"/>
            <w:color w:val="0563C1"/>
            <w:sz w:val="16"/>
            <w:szCs w:val="16"/>
            <w:u w:val="single"/>
          </w:rPr>
          <w:t xml:space="preserve"> DM 17 ottobre 2019</w:t>
        </w:r>
      </w:hyperlink>
      <w:r>
        <w:rPr>
          <w:rFonts w:ascii="Arial" w:hAnsi="Arial" w:eastAsia="Arial" w:cs="Arial"/>
          <w:sz w:val="16"/>
          <w:szCs w:val="16"/>
        </w:rPr>
        <w:t>, in G.U. n. 261 del 7 novembre 2019;</w:t>
      </w:r>
    </w:p>
    <w:p w:rsidR="00A56EDA" w:rsidRDefault="00C96E38" w14:paraId="0B0EF57F" w14:textId="77777777">
      <w:pPr>
        <w:widowControl w:val="0"/>
        <w:numPr>
          <w:ilvl w:val="0"/>
          <w:numId w:val="3"/>
        </w:numPr>
        <w:spacing w:before="0" w:after="0" w:line="240" w:lineRule="auto"/>
        <w:ind w:left="141" w:hanging="150"/>
        <w:jc w:val="both"/>
        <w:rPr>
          <w:rFonts w:ascii="Calibri" w:hAnsi="Calibri" w:eastAsia="Calibri" w:cs="Calibri"/>
        </w:rPr>
      </w:pPr>
      <w:r>
        <w:rPr>
          <w:rFonts w:ascii="Arial" w:hAnsi="Arial" w:eastAsia="Arial" w:cs="Arial"/>
          <w:sz w:val="16"/>
          <w:szCs w:val="16"/>
        </w:rPr>
        <w:t>fornitura di pc e server, PC e server, DM 13 dicembre 2013 G.U. n. 13 del 17 gennaio 2014;</w:t>
      </w:r>
    </w:p>
    <w:p w:rsidR="00A56EDA" w:rsidRDefault="00A56EDA" w14:paraId="0B0EF580" w14:textId="77777777">
      <w:pPr>
        <w:widowControl w:val="0"/>
        <w:numPr>
          <w:ilvl w:val="0"/>
          <w:numId w:val="3"/>
        </w:numPr>
        <w:spacing w:before="0" w:after="0" w:line="240" w:lineRule="auto"/>
        <w:ind w:left="141" w:hanging="150"/>
        <w:jc w:val="both"/>
      </w:pPr>
      <w:hyperlink r:id="rId4">
        <w:r>
          <w:rPr>
            <w:rFonts w:ascii="Arial" w:hAnsi="Arial" w:eastAsia="Arial" w:cs="Arial"/>
            <w:color w:val="0563C1"/>
            <w:sz w:val="16"/>
            <w:szCs w:val="16"/>
            <w:u w:val="single"/>
          </w:rPr>
          <w:t>fornitura, servizio di noleggio e servizio di estensione della vita utile di arredi per interni</w:t>
        </w:r>
      </w:hyperlink>
      <w:r>
        <w:rPr>
          <w:rFonts w:ascii="Arial" w:hAnsi="Arial" w:eastAsia="Arial" w:cs="Arial"/>
          <w:sz w:val="16"/>
          <w:szCs w:val="16"/>
        </w:rPr>
        <w:t>,</w:t>
      </w:r>
      <w:hyperlink r:id="rId5">
        <w:r>
          <w:rPr>
            <w:rFonts w:ascii="Arial" w:hAnsi="Arial" w:eastAsia="Arial" w:cs="Arial"/>
            <w:color w:val="0563C1"/>
            <w:sz w:val="16"/>
            <w:szCs w:val="16"/>
            <w:u w:val="single"/>
          </w:rPr>
          <w:t xml:space="preserve"> DM 23 Giugno 2022 n. 254</w:t>
        </w:r>
      </w:hyperlink>
      <w:r>
        <w:rPr>
          <w:rFonts w:ascii="Arial" w:hAnsi="Arial" w:eastAsia="Arial" w:cs="Arial"/>
          <w:sz w:val="16"/>
          <w:szCs w:val="16"/>
        </w:rPr>
        <w:t>, GURI n. 184 del 8 agosto 2022;</w:t>
      </w:r>
    </w:p>
    <w:p w:rsidR="00A56EDA" w:rsidRDefault="00C96E38" w14:paraId="0B0EF581" w14:textId="77777777">
      <w:pPr>
        <w:widowControl w:val="0"/>
        <w:numPr>
          <w:ilvl w:val="0"/>
          <w:numId w:val="3"/>
        </w:numPr>
        <w:spacing w:before="0" w:after="0" w:line="240" w:lineRule="auto"/>
        <w:ind w:left="141" w:hanging="150"/>
        <w:jc w:val="both"/>
        <w:rPr>
          <w:rFonts w:ascii="Arial" w:hAnsi="Arial" w:eastAsia="Arial" w:cs="Arial"/>
        </w:rPr>
      </w:pPr>
      <w:r>
        <w:rPr>
          <w:rFonts w:ascii="Arial" w:hAnsi="Arial" w:eastAsia="Arial" w:cs="Arial"/>
          <w:sz w:val="16"/>
          <w:szCs w:val="16"/>
        </w:rPr>
        <w:t>servizio di ristorazione collettiva e fornitura di derrate alimentari -</w:t>
      </w:r>
      <w:hyperlink r:id="rId6">
        <w:r w:rsidR="00A56EDA">
          <w:rPr>
            <w:rFonts w:ascii="Arial" w:hAnsi="Arial" w:eastAsia="Arial" w:cs="Arial"/>
            <w:color w:val="0563C1"/>
            <w:sz w:val="16"/>
            <w:szCs w:val="16"/>
            <w:u w:val="single"/>
          </w:rPr>
          <w:t xml:space="preserve"> DM n. 65 del 10 marzo 2020</w:t>
        </w:r>
      </w:hyperlink>
      <w:r>
        <w:rPr>
          <w:rFonts w:ascii="Arial" w:hAnsi="Arial" w:eastAsia="Arial" w:cs="Arial"/>
          <w:sz w:val="16"/>
          <w:szCs w:val="16"/>
        </w:rPr>
        <w:t xml:space="preserve">, in </w:t>
      </w:r>
      <w:hyperlink r:id="rId7">
        <w:r w:rsidR="00A56EDA">
          <w:rPr>
            <w:rFonts w:ascii="Arial" w:hAnsi="Arial" w:eastAsia="Arial" w:cs="Arial"/>
            <w:color w:val="0563C1"/>
            <w:sz w:val="16"/>
            <w:szCs w:val="16"/>
            <w:u w:val="single"/>
          </w:rPr>
          <w:t>G.U. n.90 del 4 aprile 2020.</w:t>
        </w:r>
      </w:hyperlink>
      <w:r>
        <w:rPr>
          <w:rFonts w:ascii="Arial" w:hAnsi="Arial" w:eastAsia="Arial" w:cs="Arial"/>
          <w:sz w:val="16"/>
          <w:szCs w:val="16"/>
        </w:rPr>
        <w:t xml:space="preserve"> </w:t>
      </w:r>
    </w:p>
    <w:p w:rsidR="00A56EDA" w:rsidRDefault="00A56EDA" w14:paraId="0B0EF582" w14:textId="77777777">
      <w:pPr>
        <w:widowControl w:val="0"/>
        <w:spacing w:before="0" w:after="160"/>
        <w:jc w:val="both"/>
        <w:rPr>
          <w:rFonts w:ascii="Calibri" w:hAnsi="Calibri" w:eastAsia="Calibri" w:cs="Calibr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D15" w:rsidRDefault="00E67D15" w14:paraId="1898509D" w14:textId="777777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DA" w:rsidRDefault="0055360A" w14:paraId="0B0EF576" w14:textId="09C62F69">
    <w:r>
      <w:t xml:space="preserve">Allegato </w:t>
    </w:r>
    <w:r>
      <w:t>1</w:t>
    </w:r>
    <w:r w:rsidR="00B840B4">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D15" w:rsidRDefault="00E67D15" w14:paraId="4F1BAF8F"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6044A"/>
    <w:multiLevelType w:val="multilevel"/>
    <w:tmpl w:val="78C232F8"/>
    <w:lvl w:ilvl="0">
      <w:start w:val="3"/>
      <w:numFmt w:val="decimal"/>
      <w:lvlText w:val="%1)"/>
      <w:lvlJc w:val="left"/>
      <w:pPr>
        <w:ind w:left="720" w:hanging="360"/>
      </w:pPr>
      <w:rPr>
        <w:rFonts w:ascii="Arial" w:hAnsi="Arial" w:eastAsia="Arial" w:cs="Arial"/>
        <w:color w:val="FF0000"/>
        <w:sz w:val="24"/>
        <w:szCs w:val="24"/>
        <w:u w:val="none"/>
      </w:rPr>
    </w:lvl>
    <w:lvl w:ilvl="1">
      <w:start w:val="1"/>
      <w:numFmt w:val="lowerLetter"/>
      <w:lvlText w:val="%2)"/>
      <w:lvlJc w:val="left"/>
      <w:pPr>
        <w:ind w:left="1440" w:hanging="360"/>
      </w:pPr>
      <w:rPr>
        <w:color w:val="00000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D867024"/>
    <w:multiLevelType w:val="multilevel"/>
    <w:tmpl w:val="B5AC04A8"/>
    <w:lvl w:ilvl="0">
      <w:start w:val="1"/>
      <w:numFmt w:val="bullet"/>
      <w:lvlText w:val="-"/>
      <w:lvlJc w:val="left"/>
      <w:pPr>
        <w:ind w:left="1440" w:hanging="360"/>
      </w:pPr>
      <w:rPr>
        <w:rFonts w:ascii="Noto Sans Symbols" w:hAnsi="Noto Sans Symbols" w:eastAsia="Noto Sans Symbols" w:cs="Noto Sans Symbols"/>
        <w:strike w:val="0"/>
        <w:sz w:val="16"/>
        <w:szCs w:val="16"/>
        <w:u w:val="none"/>
      </w:rPr>
    </w:lvl>
    <w:lvl w:ilvl="1">
      <w:start w:val="1"/>
      <w:numFmt w:val="bullet"/>
      <w:lvlText w:val="-"/>
      <w:lvlJc w:val="left"/>
      <w:pPr>
        <w:ind w:left="2160" w:hanging="360"/>
      </w:pPr>
      <w:rPr>
        <w:rFonts w:ascii="Noto Sans Symbols" w:hAnsi="Noto Sans Symbols" w:eastAsia="Noto Sans Symbols" w:cs="Noto Sans Symbols"/>
        <w:strike w:val="0"/>
        <w:u w:val="none"/>
      </w:rPr>
    </w:lvl>
    <w:lvl w:ilvl="2">
      <w:start w:val="1"/>
      <w:numFmt w:val="bullet"/>
      <w:lvlText w:val="-"/>
      <w:lvlJc w:val="left"/>
      <w:pPr>
        <w:ind w:left="2880" w:hanging="360"/>
      </w:pPr>
      <w:rPr>
        <w:rFonts w:ascii="Noto Sans Symbols" w:hAnsi="Noto Sans Symbols" w:eastAsia="Noto Sans Symbols" w:cs="Noto Sans Symbols"/>
        <w:strike w:val="0"/>
        <w:u w:val="none"/>
      </w:rPr>
    </w:lvl>
    <w:lvl w:ilvl="3">
      <w:start w:val="1"/>
      <w:numFmt w:val="bullet"/>
      <w:lvlText w:val="-"/>
      <w:lvlJc w:val="left"/>
      <w:pPr>
        <w:ind w:left="3600" w:hanging="360"/>
      </w:pPr>
      <w:rPr>
        <w:rFonts w:ascii="Noto Sans Symbols" w:hAnsi="Noto Sans Symbols" w:eastAsia="Noto Sans Symbols" w:cs="Noto Sans Symbols"/>
        <w:strike w:val="0"/>
        <w:u w:val="none"/>
      </w:rPr>
    </w:lvl>
    <w:lvl w:ilvl="4">
      <w:start w:val="1"/>
      <w:numFmt w:val="bullet"/>
      <w:lvlText w:val="-"/>
      <w:lvlJc w:val="left"/>
      <w:pPr>
        <w:ind w:left="4320" w:hanging="360"/>
      </w:pPr>
      <w:rPr>
        <w:rFonts w:ascii="Noto Sans Symbols" w:hAnsi="Noto Sans Symbols" w:eastAsia="Noto Sans Symbols" w:cs="Noto Sans Symbols"/>
        <w:strike w:val="0"/>
        <w:u w:val="none"/>
      </w:rPr>
    </w:lvl>
    <w:lvl w:ilvl="5">
      <w:start w:val="1"/>
      <w:numFmt w:val="bullet"/>
      <w:lvlText w:val="-"/>
      <w:lvlJc w:val="left"/>
      <w:pPr>
        <w:ind w:left="5040" w:hanging="360"/>
      </w:pPr>
      <w:rPr>
        <w:rFonts w:ascii="Noto Sans Symbols" w:hAnsi="Noto Sans Symbols" w:eastAsia="Noto Sans Symbols" w:cs="Noto Sans Symbols"/>
        <w:strike w:val="0"/>
        <w:u w:val="none"/>
      </w:rPr>
    </w:lvl>
    <w:lvl w:ilvl="6">
      <w:start w:val="1"/>
      <w:numFmt w:val="bullet"/>
      <w:lvlText w:val="-"/>
      <w:lvlJc w:val="left"/>
      <w:pPr>
        <w:ind w:left="5760" w:hanging="360"/>
      </w:pPr>
      <w:rPr>
        <w:rFonts w:ascii="Noto Sans Symbols" w:hAnsi="Noto Sans Symbols" w:eastAsia="Noto Sans Symbols" w:cs="Noto Sans Symbols"/>
        <w:strike w:val="0"/>
        <w:u w:val="none"/>
      </w:rPr>
    </w:lvl>
    <w:lvl w:ilvl="7">
      <w:start w:val="1"/>
      <w:numFmt w:val="bullet"/>
      <w:lvlText w:val="-"/>
      <w:lvlJc w:val="left"/>
      <w:pPr>
        <w:ind w:left="6480" w:hanging="360"/>
      </w:pPr>
      <w:rPr>
        <w:rFonts w:ascii="Noto Sans Symbols" w:hAnsi="Noto Sans Symbols" w:eastAsia="Noto Sans Symbols" w:cs="Noto Sans Symbols"/>
        <w:strike w:val="0"/>
        <w:u w:val="none"/>
      </w:rPr>
    </w:lvl>
    <w:lvl w:ilvl="8">
      <w:start w:val="1"/>
      <w:numFmt w:val="bullet"/>
      <w:lvlText w:val="-"/>
      <w:lvlJc w:val="left"/>
      <w:pPr>
        <w:ind w:left="7200" w:hanging="360"/>
      </w:pPr>
      <w:rPr>
        <w:rFonts w:ascii="Noto Sans Symbols" w:hAnsi="Noto Sans Symbols" w:eastAsia="Noto Sans Symbols" w:cs="Noto Sans Symbols"/>
        <w:strike w:val="0"/>
        <w:u w:val="none"/>
      </w:rPr>
    </w:lvl>
  </w:abstractNum>
  <w:abstractNum w:abstractNumId="2" w15:restartNumberingAfterBreak="0">
    <w:nsid w:val="459A61DD"/>
    <w:multiLevelType w:val="multilevel"/>
    <w:tmpl w:val="520855C8"/>
    <w:lvl w:ilvl="0">
      <w:start w:val="1"/>
      <w:numFmt w:val="decimal"/>
      <w:lvlText w:val="%1."/>
      <w:lvlJc w:val="left"/>
      <w:pPr>
        <w:ind w:left="720" w:hanging="360"/>
      </w:pPr>
      <w:rPr>
        <w:rFonts w:ascii="Arial" w:hAnsi="Arial" w:eastAsia="Arial" w:cs="Arial"/>
        <w:b w:val="0"/>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9C4706"/>
    <w:multiLevelType w:val="multilevel"/>
    <w:tmpl w:val="EE780650"/>
    <w:lvl w:ilvl="0">
      <w:start w:val="1"/>
      <w:numFmt w:val="bullet"/>
      <w:lvlText w:val="●"/>
      <w:lvlJc w:val="left"/>
      <w:pPr>
        <w:ind w:left="425" w:hanging="360"/>
      </w:pPr>
      <w:rPr>
        <w:rFonts w:ascii="Noto Sans Symbols" w:hAnsi="Noto Sans Symbols" w:eastAsia="Noto Sans Symbols" w:cs="Noto Sans Symbols"/>
        <w:strike w:val="0"/>
        <w:sz w:val="16"/>
        <w:szCs w:val="16"/>
        <w:u w:val="none"/>
      </w:rPr>
    </w:lvl>
    <w:lvl w:ilvl="1">
      <w:start w:val="1"/>
      <w:numFmt w:val="bullet"/>
      <w:lvlText w:val="🌕"/>
      <w:lvlJc w:val="left"/>
      <w:pPr>
        <w:ind w:left="2160" w:hanging="360"/>
      </w:pPr>
      <w:rPr>
        <w:rFonts w:ascii="Noto Sans Symbols" w:hAnsi="Noto Sans Symbols" w:eastAsia="Noto Sans Symbols" w:cs="Noto Sans Symbols"/>
        <w:strike w:val="0"/>
        <w:u w:val="none"/>
      </w:rPr>
    </w:lvl>
    <w:lvl w:ilvl="2">
      <w:start w:val="1"/>
      <w:numFmt w:val="bullet"/>
      <w:lvlText w:val="■"/>
      <w:lvlJc w:val="left"/>
      <w:pPr>
        <w:ind w:left="2880" w:hanging="360"/>
      </w:pPr>
      <w:rPr>
        <w:rFonts w:ascii="Noto Sans Symbols" w:hAnsi="Noto Sans Symbols" w:eastAsia="Noto Sans Symbols" w:cs="Noto Sans Symbols"/>
        <w:strike w:val="0"/>
        <w:u w:val="none"/>
      </w:rPr>
    </w:lvl>
    <w:lvl w:ilvl="3">
      <w:start w:val="1"/>
      <w:numFmt w:val="bullet"/>
      <w:lvlText w:val="●"/>
      <w:lvlJc w:val="left"/>
      <w:pPr>
        <w:ind w:left="3600" w:hanging="360"/>
      </w:pPr>
      <w:rPr>
        <w:rFonts w:ascii="Noto Sans Symbols" w:hAnsi="Noto Sans Symbols" w:eastAsia="Noto Sans Symbols" w:cs="Noto Sans Symbols"/>
        <w:strike w:val="0"/>
        <w:u w:val="none"/>
      </w:rPr>
    </w:lvl>
    <w:lvl w:ilvl="4">
      <w:start w:val="1"/>
      <w:numFmt w:val="bullet"/>
      <w:lvlText w:val="🌕"/>
      <w:lvlJc w:val="left"/>
      <w:pPr>
        <w:ind w:left="4320" w:hanging="360"/>
      </w:pPr>
      <w:rPr>
        <w:rFonts w:ascii="Noto Sans Symbols" w:hAnsi="Noto Sans Symbols" w:eastAsia="Noto Sans Symbols" w:cs="Noto Sans Symbols"/>
        <w:strike w:val="0"/>
        <w:u w:val="none"/>
      </w:rPr>
    </w:lvl>
    <w:lvl w:ilvl="5">
      <w:start w:val="1"/>
      <w:numFmt w:val="bullet"/>
      <w:lvlText w:val="■"/>
      <w:lvlJc w:val="left"/>
      <w:pPr>
        <w:ind w:left="5040" w:hanging="360"/>
      </w:pPr>
      <w:rPr>
        <w:rFonts w:ascii="Noto Sans Symbols" w:hAnsi="Noto Sans Symbols" w:eastAsia="Noto Sans Symbols" w:cs="Noto Sans Symbols"/>
        <w:strike w:val="0"/>
        <w:u w:val="none"/>
      </w:rPr>
    </w:lvl>
    <w:lvl w:ilvl="6">
      <w:start w:val="1"/>
      <w:numFmt w:val="bullet"/>
      <w:lvlText w:val="●"/>
      <w:lvlJc w:val="left"/>
      <w:pPr>
        <w:ind w:left="5760" w:hanging="360"/>
      </w:pPr>
      <w:rPr>
        <w:rFonts w:ascii="Noto Sans Symbols" w:hAnsi="Noto Sans Symbols" w:eastAsia="Noto Sans Symbols" w:cs="Noto Sans Symbols"/>
        <w:strike w:val="0"/>
        <w:u w:val="none"/>
      </w:rPr>
    </w:lvl>
    <w:lvl w:ilvl="7">
      <w:start w:val="1"/>
      <w:numFmt w:val="bullet"/>
      <w:lvlText w:val="🌕"/>
      <w:lvlJc w:val="left"/>
      <w:pPr>
        <w:ind w:left="6480" w:hanging="360"/>
      </w:pPr>
      <w:rPr>
        <w:rFonts w:ascii="Noto Sans Symbols" w:hAnsi="Noto Sans Symbols" w:eastAsia="Noto Sans Symbols" w:cs="Noto Sans Symbols"/>
        <w:strike w:val="0"/>
        <w:u w:val="none"/>
      </w:rPr>
    </w:lvl>
    <w:lvl w:ilvl="8">
      <w:start w:val="1"/>
      <w:numFmt w:val="bullet"/>
      <w:lvlText w:val="■"/>
      <w:lvlJc w:val="left"/>
      <w:pPr>
        <w:ind w:left="7200" w:hanging="360"/>
      </w:pPr>
      <w:rPr>
        <w:rFonts w:ascii="Noto Sans Symbols" w:hAnsi="Noto Sans Symbols" w:eastAsia="Noto Sans Symbols" w:cs="Noto Sans Symbols"/>
        <w:strike w:val="0"/>
        <w:u w:val="none"/>
      </w:rPr>
    </w:lvl>
  </w:abstractNum>
  <w:abstractNum w:abstractNumId="4" w15:restartNumberingAfterBreak="0">
    <w:nsid w:val="56ED1193"/>
    <w:multiLevelType w:val="multilevel"/>
    <w:tmpl w:val="AE161CD6"/>
    <w:lvl w:ilvl="0">
      <w:start w:val="1"/>
      <w:numFmt w:val="bullet"/>
      <w:lvlText w:val="●"/>
      <w:lvlJc w:val="left"/>
      <w:pPr>
        <w:ind w:left="720" w:hanging="360"/>
      </w:pPr>
      <w:rPr>
        <w:rFonts w:ascii="Noto Sans" w:hAnsi="Noto Sans" w:eastAsia="Noto Sans" w:cs="Noto Sans"/>
        <w:sz w:val="24"/>
        <w:szCs w:val="24"/>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5" w15:restartNumberingAfterBreak="0">
    <w:nsid w:val="57DD0DD9"/>
    <w:multiLevelType w:val="multilevel"/>
    <w:tmpl w:val="E8CA4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1D04379"/>
    <w:multiLevelType w:val="multilevel"/>
    <w:tmpl w:val="754A02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78FA6A3D"/>
    <w:multiLevelType w:val="multilevel"/>
    <w:tmpl w:val="EA426EA8"/>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7460019">
    <w:abstractNumId w:val="5"/>
  </w:num>
  <w:num w:numId="2" w16cid:durableId="2065712450">
    <w:abstractNumId w:val="6"/>
  </w:num>
  <w:num w:numId="3" w16cid:durableId="920409473">
    <w:abstractNumId w:val="1"/>
  </w:num>
  <w:num w:numId="4" w16cid:durableId="1027758726">
    <w:abstractNumId w:val="3"/>
  </w:num>
  <w:num w:numId="5" w16cid:durableId="569193893">
    <w:abstractNumId w:val="2"/>
  </w:num>
  <w:num w:numId="6" w16cid:durableId="62146114">
    <w:abstractNumId w:val="7"/>
  </w:num>
  <w:num w:numId="7" w16cid:durableId="650521287">
    <w:abstractNumId w:val="0"/>
  </w:num>
  <w:num w:numId="8" w16cid:durableId="2141802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trackRevisions w:val="fals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EDA"/>
    <w:rsid w:val="000E263E"/>
    <w:rsid w:val="00187764"/>
    <w:rsid w:val="00211F3D"/>
    <w:rsid w:val="00466409"/>
    <w:rsid w:val="004F745B"/>
    <w:rsid w:val="0055360A"/>
    <w:rsid w:val="0063486F"/>
    <w:rsid w:val="006861EA"/>
    <w:rsid w:val="00787DCA"/>
    <w:rsid w:val="007F0144"/>
    <w:rsid w:val="00947548"/>
    <w:rsid w:val="009847C6"/>
    <w:rsid w:val="00A21C64"/>
    <w:rsid w:val="00A56EDA"/>
    <w:rsid w:val="00B840B4"/>
    <w:rsid w:val="00C5734A"/>
    <w:rsid w:val="00C96E38"/>
    <w:rsid w:val="00D12D90"/>
    <w:rsid w:val="00E67D15"/>
    <w:rsid w:val="00F31D35"/>
    <w:rsid w:val="583658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EF520"/>
  <w15:docId w15:val="{28B4EA2C-1A64-4391-87B1-E32091AB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hAnsi="Tahoma" w:eastAsia="Tahoma" w:cs="Tahoma"/>
        <w:sz w:val="24"/>
        <w:szCs w:val="24"/>
        <w:lang w:val="it" w:eastAsia="it-IT" w:bidi="ar-SA"/>
      </w:rPr>
    </w:rPrDefault>
    <w:pPrDefault>
      <w:pPr>
        <w:spacing w:before="40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paragraph" w:styleId="Titolo1">
    <w:name w:val="heading 1"/>
    <w:basedOn w:val="Normale"/>
    <w:next w:val="Normale"/>
    <w:uiPriority w:val="9"/>
    <w:qFormat/>
    <w:pPr>
      <w:keepNext/>
      <w:keepLines/>
      <w:ind w:left="720" w:hanging="360"/>
      <w:outlineLvl w:val="0"/>
    </w:pPr>
    <w:rPr>
      <w:sz w:val="32"/>
      <w:szCs w:val="32"/>
    </w:rPr>
  </w:style>
  <w:style w:type="paragraph" w:styleId="Titolo2">
    <w:name w:val="heading 2"/>
    <w:basedOn w:val="Normale"/>
    <w:next w:val="Normale"/>
    <w:uiPriority w:val="9"/>
    <w:semiHidden/>
    <w:unhideWhenUsed/>
    <w:qFormat/>
    <w:pPr>
      <w:keepNext/>
      <w:keepLines/>
      <w:spacing w:before="36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rPr>
  </w:style>
  <w:style w:type="paragraph" w:styleId="Titolo5">
    <w:name w:val="heading 5"/>
    <w:basedOn w:val="Normale"/>
    <w:next w:val="Normale"/>
    <w:uiPriority w:val="9"/>
    <w:semiHidden/>
    <w:unhideWhenUsed/>
    <w:qFormat/>
    <w:pPr>
      <w:keepNext/>
      <w:keepLines/>
      <w:spacing w:before="240" w:after="80"/>
      <w:outlineLvl w:val="4"/>
    </w:pPr>
    <w:rPr>
      <w:color w:val="666666"/>
      <w:sz w:val="22"/>
      <w:szCs w:val="22"/>
    </w:rPr>
  </w:style>
  <w:style w:type="paragraph" w:styleId="Titolo6">
    <w:name w:val="heading 6"/>
    <w:basedOn w:val="Normale"/>
    <w:next w:val="Normale"/>
    <w:uiPriority w:val="9"/>
    <w:semiHidden/>
    <w:unhideWhenUsed/>
    <w:qFormat/>
    <w:pPr>
      <w:keepNext/>
      <w:keepLines/>
      <w:spacing w:before="240" w:after="80"/>
      <w:outlineLvl w:val="5"/>
    </w:pPr>
    <w:rPr>
      <w:i/>
      <w:color w:val="666666"/>
      <w:sz w:val="22"/>
      <w:szCs w:val="22"/>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0" w:after="60"/>
    </w:pPr>
    <w:rPr>
      <w:sz w:val="52"/>
      <w:szCs w:val="52"/>
    </w:rPr>
  </w:style>
  <w:style w:type="paragraph" w:styleId="Sottotitolo">
    <w:name w:val="Subtitle"/>
    <w:basedOn w:val="Normale"/>
    <w:next w:val="Normale"/>
    <w:uiPriority w:val="11"/>
    <w:qFormat/>
    <w:pPr>
      <w:keepNext/>
      <w:keepLines/>
      <w:spacing w:before="0" w:after="320"/>
    </w:pPr>
    <w:rPr>
      <w:rFonts w:ascii="Arial" w:hAnsi="Arial" w:eastAsia="Arial" w:cs="Arial"/>
      <w:color w:val="666666"/>
      <w:sz w:val="30"/>
      <w:szCs w:val="30"/>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55360A"/>
    <w:pPr>
      <w:tabs>
        <w:tab w:val="center" w:pos="4819"/>
        <w:tab w:val="right" w:pos="9638"/>
      </w:tabs>
      <w:spacing w:before="0" w:after="0" w:line="240" w:lineRule="auto"/>
    </w:pPr>
  </w:style>
  <w:style w:type="character" w:styleId="IntestazioneCarattere" w:customStyle="1">
    <w:name w:val="Intestazione Carattere"/>
    <w:basedOn w:val="Carpredefinitoparagrafo"/>
    <w:link w:val="Intestazione"/>
    <w:uiPriority w:val="99"/>
    <w:rsid w:val="0055360A"/>
  </w:style>
  <w:style w:type="paragraph" w:styleId="Pidipagina">
    <w:name w:val="footer"/>
    <w:basedOn w:val="Normale"/>
    <w:link w:val="PidipaginaCarattere"/>
    <w:uiPriority w:val="99"/>
    <w:unhideWhenUsed/>
    <w:rsid w:val="0055360A"/>
    <w:pPr>
      <w:tabs>
        <w:tab w:val="center" w:pos="4819"/>
        <w:tab w:val="right" w:pos="9638"/>
      </w:tabs>
      <w:spacing w:before="0" w:after="0" w:line="240" w:lineRule="auto"/>
    </w:pPr>
  </w:style>
  <w:style w:type="character" w:styleId="PidipaginaCarattere" w:customStyle="1">
    <w:name w:val="Piè di pagina Carattere"/>
    <w:basedOn w:val="Carpredefinitoparagrafo"/>
    <w:link w:val="Pidipagina"/>
    <w:uiPriority w:val="99"/>
    <w:rsid w:val="00553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mite.gov.it/sites/default/files/archivio/allegati/GPP/2019/gu_261-2019_cartucce.pdf" TargetMode="External"/><Relationship Id="rId7" Type="http://schemas.openxmlformats.org/officeDocument/2006/relationships/hyperlink" Target="https://www.mite.gov.it/sites/default/files/archivio/allegati/GPP/2021/cam_ristorazione.pdf" TargetMode="External"/><Relationship Id="rId2" Type="http://schemas.openxmlformats.org/officeDocument/2006/relationships/hyperlink" Target="http://www.mite.gov.it/sites/default/files/archivio/allegati/GPP/2017/dm_carta.pdf" TargetMode="External"/><Relationship Id="rId1" Type="http://schemas.openxmlformats.org/officeDocument/2006/relationships/hyperlink" Target="http://www.mite.gov.it/sites/default/files/archivio/allegati/GPP/2017/allegato_tecnico_carta.pdf" TargetMode="External"/><Relationship Id="rId6" Type="http://schemas.openxmlformats.org/officeDocument/2006/relationships/hyperlink" Target="https://www.mite.gov.it/sites/default/files/archivio/allegati/GPP/2021/dm_65_ristorazione.pdf" TargetMode="External"/><Relationship Id="rId5" Type="http://schemas.openxmlformats.org/officeDocument/2006/relationships/hyperlink" Target="https://gpp.mite.gov.it/PDF/GURI%20184%2008.08.22%20-%20DM%20Arredi.pdf" TargetMode="External"/><Relationship Id="rId4" Type="http://schemas.openxmlformats.org/officeDocument/2006/relationships/hyperlink" Target="https://gpp.mite.gov.it/PDF/GURI%20184%2008.08.22%20-%20Allegato%20Arred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Regione Emilia-Romagna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Santi Francesca</lastModifiedBy>
  <revision>13</revision>
  <dcterms:created xsi:type="dcterms:W3CDTF">2024-05-13T12:54:00.0000000Z</dcterms:created>
  <dcterms:modified xsi:type="dcterms:W3CDTF">2025-06-03T13:25:27.9524286Z</dcterms:modified>
</coreProperties>
</file>