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5">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PR FESR 2021/2027 Priorità 1 Azione 1.1.6</w:t>
      </w:r>
    </w:p>
    <w:p w:rsidR="00000000" w:rsidDel="00000000" w:rsidP="00000000" w:rsidRDefault="00000000" w:rsidRPr="00000000" w14:paraId="00000006">
      <w:pPr>
        <w:ind w:left="70" w:firstLine="0"/>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7">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BANDO PER LO SVILUPPO DI INCUBATORI E ACCELERATORI </w:t>
      </w:r>
    </w:p>
    <w:p w:rsidR="00000000" w:rsidDel="00000000" w:rsidP="00000000" w:rsidRDefault="00000000" w:rsidRPr="00000000" w14:paraId="00000008">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D.G.R. n. 484/2024 e s.m.i.</w:t>
      </w:r>
    </w:p>
    <w:p w:rsidR="00000000" w:rsidDel="00000000" w:rsidP="00000000" w:rsidRDefault="00000000" w:rsidRPr="00000000" w14:paraId="00000009">
      <w:pPr>
        <w:ind w:left="70" w:firstLine="0"/>
        <w:jc w:val="center"/>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A">
      <w:pPr>
        <w:ind w:left="70" w:firstLine="0"/>
        <w:jc w:val="center"/>
        <w:rPr>
          <w:rFonts w:ascii="Arial" w:cs="Arial" w:eastAsia="Arial" w:hAnsi="Arial"/>
          <w:b w:val="1"/>
          <w:color w:val="333399"/>
          <w:sz w:val="26"/>
          <w:szCs w:val="26"/>
        </w:rPr>
      </w:pP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540"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B">
            <w:pPr>
              <w:widowControl w:val="0"/>
              <w:spacing w:line="276"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0E">
      <w:pPr>
        <w:ind w:left="70" w:firstLine="0"/>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F">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0">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1">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2">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3">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4">
      <w:pPr>
        <w:ind w:left="-142" w:firstLine="0"/>
        <w:jc w:val="left"/>
        <w:rPr>
          <w:rFonts w:ascii="Arial" w:cs="Arial" w:eastAsia="Arial" w:hAnsi="Arial"/>
          <w:b w:val="1"/>
          <w:color w:val="333399"/>
          <w:sz w:val="40"/>
          <w:szCs w:val="40"/>
        </w:rPr>
      </w:pPr>
      <w:r w:rsidDel="00000000" w:rsidR="00000000" w:rsidRPr="00000000">
        <w:rPr>
          <w:rtl w:val="0"/>
        </w:rPr>
      </w:r>
    </w:p>
    <w:p w:rsidR="00000000" w:rsidDel="00000000" w:rsidP="00000000" w:rsidRDefault="00000000" w:rsidRPr="00000000" w14:paraId="00000015">
      <w:pPr>
        <w:widowControl w:val="0"/>
        <w:spacing w:after="40" w:before="40" w:lineRule="auto"/>
        <w:jc w:val="center"/>
        <w:rPr>
          <w:rFonts w:ascii="Arial" w:cs="Arial" w:eastAsia="Arial" w:hAnsi="Arial"/>
        </w:rPr>
      </w:pPr>
      <w:r w:rsidDel="00000000" w:rsidR="00000000" w:rsidRPr="00000000">
        <w:rPr>
          <w:rtl w:val="0"/>
        </w:rPr>
      </w:r>
    </w:p>
    <w:sdt>
      <w:sdtPr>
        <w:lock w:val="contentLocked"/>
        <w:tag w:val="goog_rdk_0"/>
      </w:sdtPr>
      <w:sdtContent>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1E">
      <w:pPr>
        <w:widowControl w:val="0"/>
        <w:rPr>
          <w:rFonts w:ascii="Arial" w:cs="Arial" w:eastAsia="Arial" w:hAnsi="Arial"/>
        </w:rPr>
      </w:pPr>
      <w:r w:rsidDel="00000000" w:rsidR="00000000" w:rsidRPr="00000000">
        <w:rPr>
          <w:rtl w:val="0"/>
        </w:rPr>
      </w:r>
    </w:p>
    <w:sdt>
      <w:sdtPr>
        <w:lock w:val="contentLocked"/>
        <w:tag w:val="goog_rdk_1"/>
      </w:sdtPr>
      <w:sdtContent>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sdtContent>
    </w:sdt>
    <w:p w:rsidR="00000000" w:rsidDel="00000000" w:rsidP="00000000" w:rsidRDefault="00000000" w:rsidRPr="00000000" w14:paraId="00000021">
      <w:pPr>
        <w:widowControl w:val="0"/>
        <w:rPr>
          <w:rFonts w:ascii="Arial" w:cs="Arial" w:eastAsia="Arial" w:hAnsi="Arial"/>
        </w:rPr>
      </w:pPr>
      <w:r w:rsidDel="00000000" w:rsidR="00000000" w:rsidRPr="00000000">
        <w:rPr>
          <w:rtl w:val="0"/>
        </w:rPr>
      </w:r>
    </w:p>
    <w:sdt>
      <w:sdtPr>
        <w:lock w:val="contentLocked"/>
        <w:tag w:val="goog_rdk_2"/>
      </w:sdtPr>
      <w:sdtContent>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A">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sdtContent>
    </w:sdt>
    <w:p w:rsidR="00000000" w:rsidDel="00000000" w:rsidP="00000000" w:rsidRDefault="00000000" w:rsidRPr="00000000" w14:paraId="0000002B">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 quanto previsto dal par. 12.4 “Obblighi connessi alla verifica del rispetto del principio DNSH” del bando, in forza del quale il richiedente può presentare una “Relazione DNSH” in cui illustra, per ciascun obiettivo ambientale rilevante, quali impatti ritiene che il progetto abbia generato e le motivazioni per le quali si considera significativo/non significativo il danno ambientale determinato dal progetto (</w:t>
      </w:r>
      <w:r w:rsidDel="00000000" w:rsidR="00000000" w:rsidRPr="00000000">
        <w:rPr>
          <w:rFonts w:ascii="Arial" w:cs="Arial" w:eastAsia="Arial" w:hAnsi="Arial"/>
          <w:i w:val="1"/>
          <w:color w:val="0000ff"/>
          <w:sz w:val="18"/>
          <w:szCs w:val="18"/>
          <w:rtl w:val="0"/>
        </w:rPr>
        <w:t xml:space="preserve">in alternativa alle condizioni di esclusione indicate nella DISAN quali certificazioni di processo/ di prodotto/etichette ambientali e alimentazione da fonti energetiche rinnovabili per almeno l’80% dei fabbisogni energetici del progetto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C">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2D">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E">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r w:rsidDel="00000000" w:rsidR="00000000" w:rsidRPr="00000000">
        <w:rPr>
          <w:rtl w:val="0"/>
        </w:rPr>
      </w:r>
    </w:p>
    <w:p w:rsidR="00000000" w:rsidDel="00000000" w:rsidP="00000000" w:rsidRDefault="00000000" w:rsidRPr="00000000" w14:paraId="0000002F">
      <w:pPr>
        <w:tabs>
          <w:tab w:val="left" w:leader="none" w:pos="284"/>
        </w:tabs>
        <w:spacing w:line="36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NOTE PER LA COMPILAZIONE DEL MODELLO</w:t>
      </w:r>
    </w:p>
    <w:p w:rsidR="00000000" w:rsidDel="00000000" w:rsidP="00000000" w:rsidRDefault="00000000" w:rsidRPr="00000000" w14:paraId="00000031">
      <w:pPr>
        <w:spacing w:after="200" w:before="240" w:line="276" w:lineRule="auto"/>
        <w:jc w:val="both"/>
        <w:rPr>
          <w:rFonts w:ascii="Arial" w:cs="Arial" w:eastAsia="Arial" w:hAnsi="Arial"/>
          <w:b w:val="1"/>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r w:rsidDel="00000000" w:rsidR="00000000" w:rsidRPr="00000000">
        <w:rPr>
          <w:rtl w:val="0"/>
        </w:rPr>
      </w:r>
    </w:p>
    <w:p w:rsidR="00000000" w:rsidDel="00000000" w:rsidP="00000000" w:rsidRDefault="00000000" w:rsidRPr="00000000" w14:paraId="00000032">
      <w:pPr>
        <w:numPr>
          <w:ilvl w:val="0"/>
          <w:numId w:val="3"/>
        </w:numPr>
        <w:spacing w:before="120" w:line="276" w:lineRule="auto"/>
        <w:ind w:left="720" w:hanging="36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4"/>
          <w:szCs w:val="24"/>
          <w:rtl w:val="0"/>
        </w:rPr>
        <w:t xml:space="preserve">spese di personale, per consulenze e spese generali;</w:t>
      </w:r>
    </w:p>
    <w:p w:rsidR="00000000" w:rsidDel="00000000" w:rsidP="00000000" w:rsidRDefault="00000000" w:rsidRPr="00000000" w14:paraId="00000033">
      <w:pPr>
        <w:numPr>
          <w:ilvl w:val="0"/>
          <w:numId w:val="3"/>
        </w:numPr>
        <w:spacing w:before="120" w:line="276" w:lineRule="auto"/>
        <w:ind w:left="720" w:hanging="36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4"/>
          <w:szCs w:val="24"/>
          <w:rtl w:val="0"/>
        </w:rPr>
        <w:t xml:space="preserve">spese affitto di locali, noleggio strutture, </w:t>
      </w:r>
    </w:p>
    <w:p w:rsidR="00000000" w:rsidDel="00000000" w:rsidP="00000000" w:rsidRDefault="00000000" w:rsidRPr="00000000" w14:paraId="00000034">
      <w:pPr>
        <w:numPr>
          <w:ilvl w:val="0"/>
          <w:numId w:val="3"/>
        </w:numPr>
        <w:spacing w:before="120" w:line="276" w:lineRule="auto"/>
        <w:ind w:left="720" w:hanging="36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4"/>
          <w:szCs w:val="24"/>
          <w:rtl w:val="0"/>
        </w:rPr>
        <w:t xml:space="preserve">spese per l’acquisto/noleggio di arredi. </w:t>
      </w:r>
      <w:r w:rsidDel="00000000" w:rsidR="00000000" w:rsidRPr="00000000">
        <w:rPr>
          <w:rtl w:val="0"/>
        </w:rPr>
      </w:r>
    </w:p>
    <w:p w:rsidR="00000000" w:rsidDel="00000000" w:rsidP="00000000" w:rsidRDefault="00000000" w:rsidRPr="00000000" w14:paraId="00000035">
      <w:pPr>
        <w:spacing w:line="276" w:lineRule="auto"/>
        <w:jc w:val="both"/>
        <w:rPr>
          <w:sz w:val="22"/>
          <w:szCs w:val="22"/>
        </w:rPr>
      </w:pPr>
      <w:r w:rsidDel="00000000" w:rsidR="00000000" w:rsidRPr="00000000">
        <w:rPr>
          <w:rtl w:val="0"/>
        </w:rPr>
      </w:r>
    </w:p>
    <w:p w:rsidR="00000000" w:rsidDel="00000000" w:rsidP="00000000" w:rsidRDefault="00000000" w:rsidRPr="00000000" w14:paraId="00000036">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altre spese il beneficiario è tenuto a descrivere di seguito la potenziale interferenza rispetto all’obiettivo DNSH potenzialmente più interferente con le operazioni finanziabili (ob.1 e ob.4).</w:t>
      </w:r>
    </w:p>
    <w:p w:rsidR="00000000" w:rsidDel="00000000" w:rsidP="00000000" w:rsidRDefault="00000000" w:rsidRPr="00000000" w14:paraId="0000003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39">
      <w:pPr>
        <w:widowControl w:val="0"/>
        <w:ind w:right="-6"/>
        <w:jc w:val="both"/>
        <w:rPr>
          <w:rFonts w:ascii="Arial" w:cs="Arial" w:eastAsia="Arial" w:hAnsi="Arial"/>
          <w:i w:val="1"/>
        </w:rPr>
      </w:pPr>
      <w:r w:rsidDel="00000000" w:rsidR="00000000" w:rsidRPr="00000000">
        <w:rPr>
          <w:rtl w:val="0"/>
        </w:rPr>
      </w:r>
    </w:p>
    <w:sdt>
      <w:sdtPr>
        <w:lock w:val="contentLocked"/>
        <w:tag w:val="goog_rdk_3"/>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A">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p>
              <w:p w:rsidR="00000000" w:rsidDel="00000000" w:rsidP="00000000" w:rsidRDefault="00000000" w:rsidRPr="00000000" w14:paraId="0000003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C">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3E">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widowControl w:val="0"/>
        <w:spacing w:after="60" w:before="240" w:lineRule="auto"/>
        <w:ind w:right="-6"/>
        <w:rPr>
          <w:rFonts w:ascii="Arial" w:cs="Arial" w:eastAsia="Arial" w:hAnsi="Arial"/>
          <w:b w:val="1"/>
          <w:color w:val="365f91"/>
          <w:sz w:val="28"/>
          <w:szCs w:val="28"/>
        </w:rPr>
      </w:pPr>
      <w:r w:rsidDel="00000000" w:rsidR="00000000" w:rsidRPr="00000000">
        <w:rPr>
          <w:rFonts w:ascii="Arial" w:cs="Arial" w:eastAsia="Arial" w:hAnsi="Arial"/>
          <w:b w:val="1"/>
          <w:color w:val="365f91"/>
          <w:sz w:val="28"/>
          <w:szCs w:val="28"/>
          <w:rtl w:val="0"/>
        </w:rPr>
        <w:t xml:space="preserve">Ob. 1 - Mitigazione dei cambiamenti climatici</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3">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4">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5">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6">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 </w:t>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tutti gli impatti dei singoli beni acquistati di cui non si possiede certificazione ambientale o etichetta ambientale rispetto ai loro consumi energetici e conseguenti emissioni di gas climalteranti (</w:t>
      </w:r>
      <w:r w:rsidDel="00000000" w:rsidR="00000000" w:rsidRPr="00000000">
        <w:rPr>
          <w:rFonts w:ascii="Arial" w:cs="Arial" w:eastAsia="Arial" w:hAnsi="Arial"/>
          <w:i w:val="1"/>
          <w:color w:val="0000ff"/>
          <w:sz w:val="18"/>
          <w:szCs w:val="18"/>
          <w:rtl w:val="0"/>
        </w:rPr>
        <w:t xml:space="preserve">se non sono alimentati da fonti energetiche rinnovabili per almeno l’80% dei fabbisogni energetici del progetto, se lo sono o sono dotati di certificazione/etichetta ambientale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L’attrezzatura acquistata ha le seguenti caratteristiche che ne attestano il basso consumo energetico/basse emissioni; permette una riduzione complessiva dei consumi energetici; nonché delle emissioni climalteranti; è dotata di un sistema che permette di monitorarne il funzionamento e quindi renderlo più efficiente; è alimentato con batterie ricaricabili di durata____ o con energia rinnovabile prodotta mediante proprio impianto FER o acquistata da società che fornisce energia “verde” etc.</w:t>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eventuale metodologia utilizzata per la stima degli indicatori relativi all’Obiettivo 1</w:t>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2">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bookmarkStart w:colFirst="0" w:colLast="0" w:name="_heading=h.3fcnq0ja5b9f" w:id="0"/>
      <w:bookmarkEnd w:id="0"/>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4 - Economia circolare compresa gestione dei rifiuti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6">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57">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58">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relazione all’obiettivo “Economia circolare” tutti gli impatti del singolo bene acquisito di cui non si possiede certificazione ambientale o evidenza dell’applicazione dei criteri di gestione dei rifiuti, della corretta gestione delle AEE mediante iscrizione ad un registro delle AEE</w:t>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L’attrezzatura finanziata ha un contenuto di ___ % di materiali riciclati, è previsto un recupero/riutilizzo dei materiali di circa il ___%. </w:t>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La gestione dei rifiuti è così pianificata: iscrizione ad un registro di gestione delle AEE da parte del produttore/fornitore/beneficiario, trasporto a cura di soggetti autorizzati e conferimento presso ditte autorizzate.</w:t>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sz w:val="18"/>
          <w:szCs w:val="18"/>
          <w:rtl w:val="0"/>
        </w:rPr>
        <w:t xml:space="preserve">Descrivere eventuale metodologia utilizzata per la stima degli indicatori relativi all’Obiettivo 4</w:t>
      </w:r>
      <w:r w:rsidDel="00000000" w:rsidR="00000000" w:rsidRPr="00000000">
        <w:rPr>
          <w:rtl w:val="0"/>
        </w:rPr>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2">
      <w:pPr>
        <w:widowControl w:val="0"/>
        <w:spacing w:after="60" w:before="240" w:lineRule="auto"/>
        <w:ind w:right="-6"/>
        <w:rPr>
          <w:rFonts w:ascii="Arial" w:cs="Arial" w:eastAsia="Arial" w:hAnsi="Arial"/>
          <w:b w:val="1"/>
          <w:color w:val="365f91"/>
          <w:sz w:val="28"/>
          <w:szCs w:val="28"/>
        </w:rPr>
      </w:pPr>
      <w:r w:rsidDel="00000000" w:rsidR="00000000" w:rsidRPr="00000000">
        <w:rPr>
          <w:rtl w:val="0"/>
        </w:rPr>
      </w:r>
    </w:p>
    <w:p w:rsidR="00000000" w:rsidDel="00000000" w:rsidP="00000000" w:rsidRDefault="00000000" w:rsidRPr="00000000" w14:paraId="00000063">
      <w:pPr>
        <w:spacing w:before="120" w:lineRule="auto"/>
        <w:jc w:val="both"/>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64">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Calibri" w:cs="Calibri" w:eastAsia="Calibri" w:hAnsi="Calibri"/>
          <w:b w:val="1"/>
          <w:sz w:val="40"/>
          <w:szCs w:val="40"/>
          <w:highlight w:val="yellow"/>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r w:rsidDel="00000000" w:rsidR="00000000" w:rsidRPr="00000000">
        <w:rPr>
          <w:rtl w:val="0"/>
        </w:rPr>
      </w:r>
    </w:p>
    <w:p w:rsidR="00000000" w:rsidDel="00000000" w:rsidP="00000000" w:rsidRDefault="00000000" w:rsidRPr="00000000" w14:paraId="00000066">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7">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68">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4928235" cy="581371"/>
          <wp:effectExtent b="0" l="0" r="0" t="0"/>
          <wp:docPr id="1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28235" cy="581371"/>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2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sz w:val="10"/>
        <w:szCs w:val="1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2.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CFFRHaVirbetuzCrEivFBLSvA==">CgMxLjAaHwoBMBIaChgICVIUChJ0YWJsZS5hc2ZudXJ2ZDNsMDAaHwoBMRIaChgICVIUChJ0YWJsZS5kcmhmbzA2ZjhxN2YaHwoBMhIaChgICVIUChJ0YWJsZS5lbDF3bXdub2YxN3QaHwoBMxIaChgICVIUChJ0YWJsZS40a2NkOGlrcW9seWwyDmguM2ZjbnEwamE1YjlmMgloLjMwajB6bGw4AHIhMUJWM3NvWGNFaVN0MHVSRlhyOTNienFTdnIzZllIOERG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17EF293-D0C2-4146-8E90-6EB233D85513}"/>
</file>

<file path=customXML/itemProps3.xml><?xml version="1.0" encoding="utf-8"?>
<ds:datastoreItem xmlns:ds="http://schemas.openxmlformats.org/officeDocument/2006/customXml" ds:itemID="{E4AC5196-CEEC-4A36-B734-3144D7F4AB50}"/>
</file>

<file path=customXML/itemProps4.xml><?xml version="1.0" encoding="utf-8"?>
<ds:datastoreItem xmlns:ds="http://schemas.openxmlformats.org/officeDocument/2006/customXml" ds:itemID="{06DBD7C3-86E0-4D90-BCA6-B09F9758B70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0x0101008F77520A5EE4194AAE0E9CCDF0F10380</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