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07A1" w14:textId="392A4AA4" w:rsidR="00843214" w:rsidRDefault="00843214" w:rsidP="00843214">
      <w:pPr>
        <w:jc w:val="center"/>
      </w:pPr>
      <w:r w:rsidRPr="00515308">
        <w:rPr>
          <w:noProof/>
        </w:rPr>
        <w:drawing>
          <wp:inline distT="0" distB="0" distL="0" distR="0" wp14:anchorId="32D6F20F" wp14:editId="6B586512">
            <wp:extent cx="6120130" cy="441325"/>
            <wp:effectExtent l="0" t="0" r="0" b="0"/>
            <wp:docPr id="18842012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EB80D" w14:textId="77777777" w:rsidR="00843214" w:rsidRDefault="00843214" w:rsidP="00843214">
      <w:pPr>
        <w:jc w:val="center"/>
      </w:pPr>
    </w:p>
    <w:p w14:paraId="67C7C1A2" w14:textId="77777777" w:rsidR="00843214" w:rsidRDefault="00843214" w:rsidP="00843214">
      <w:pPr>
        <w:jc w:val="center"/>
      </w:pPr>
    </w:p>
    <w:p w14:paraId="38F5446B" w14:textId="4C7CC9CD" w:rsidR="005C6ABD" w:rsidRPr="00843214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43214">
        <w:rPr>
          <w:rFonts w:ascii="Calibri" w:hAnsi="Calibri" w:cs="Calibri"/>
          <w:b/>
          <w:bCs/>
          <w:sz w:val="32"/>
          <w:szCs w:val="32"/>
        </w:rPr>
        <w:t>PR FESR EMILIA-ROMAGNA 2021-2027</w:t>
      </w:r>
    </w:p>
    <w:p w14:paraId="4C01CB4E" w14:textId="77777777" w:rsidR="005C6ABD" w:rsidRPr="00843214" w:rsidRDefault="005C6ABD" w:rsidP="004A0284">
      <w:pPr>
        <w:jc w:val="center"/>
        <w:rPr>
          <w:rFonts w:ascii="Calibri" w:hAnsi="Calibri" w:cs="Calibri"/>
          <w:sz w:val="32"/>
          <w:szCs w:val="32"/>
        </w:rPr>
      </w:pPr>
    </w:p>
    <w:p w14:paraId="70D1D546" w14:textId="77777777" w:rsidR="005C6ABD" w:rsidRPr="00843214" w:rsidRDefault="005C6ABD" w:rsidP="004A0284">
      <w:pPr>
        <w:jc w:val="center"/>
        <w:rPr>
          <w:rFonts w:ascii="Calibri" w:hAnsi="Calibri" w:cs="Calibri"/>
          <w:sz w:val="32"/>
          <w:szCs w:val="32"/>
        </w:rPr>
      </w:pPr>
    </w:p>
    <w:p w14:paraId="344E8F25" w14:textId="03D0802C" w:rsidR="005C6ABD" w:rsidRPr="00843214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43214">
        <w:rPr>
          <w:rFonts w:ascii="Calibri" w:hAnsi="Calibri" w:cs="Calibri"/>
          <w:b/>
          <w:bCs/>
          <w:sz w:val="32"/>
          <w:szCs w:val="32"/>
        </w:rPr>
        <w:t>Priorità 3 Mobilità sostenibile e qualità dell’aria</w:t>
      </w:r>
    </w:p>
    <w:p w14:paraId="56D59A46" w14:textId="77777777" w:rsidR="005C6ABD" w:rsidRPr="00843214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0CC8344" w14:textId="77777777" w:rsidR="005C6ABD" w:rsidRPr="00843214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E1347F" w14:textId="77777777" w:rsidR="004A0284" w:rsidRPr="00843214" w:rsidRDefault="005C6ABD" w:rsidP="004A028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43214">
        <w:rPr>
          <w:rFonts w:ascii="Calibri" w:hAnsi="Calibri" w:cs="Calibri"/>
          <w:b/>
          <w:bCs/>
          <w:sz w:val="32"/>
          <w:szCs w:val="32"/>
        </w:rPr>
        <w:t>Obiettivo Specifico 2.8</w:t>
      </w:r>
    </w:p>
    <w:p w14:paraId="44D642DA" w14:textId="5A8B8103" w:rsidR="005C6ABD" w:rsidRPr="00843214" w:rsidRDefault="005C6ABD" w:rsidP="004A028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43214">
        <w:rPr>
          <w:rFonts w:ascii="Calibri" w:hAnsi="Calibri" w:cs="Calibri"/>
          <w:b/>
          <w:bCs/>
          <w:sz w:val="32"/>
          <w:szCs w:val="32"/>
        </w:rPr>
        <w:t xml:space="preserve"> Promuovere la mobilità urbana multimodale sostenibile quale</w:t>
      </w:r>
    </w:p>
    <w:p w14:paraId="6ACF78D0" w14:textId="77777777" w:rsidR="005C6ABD" w:rsidRPr="00843214" w:rsidRDefault="005C6ABD" w:rsidP="004A028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43214">
        <w:rPr>
          <w:rFonts w:ascii="Calibri" w:hAnsi="Calibri" w:cs="Calibri"/>
          <w:b/>
          <w:bCs/>
          <w:sz w:val="32"/>
          <w:szCs w:val="32"/>
        </w:rPr>
        <w:t>parte della transizione verso un’economia a zero emissioni nette di carbonio</w:t>
      </w:r>
    </w:p>
    <w:p w14:paraId="642CF25F" w14:textId="77777777" w:rsidR="005C6ABD" w:rsidRPr="004A0284" w:rsidRDefault="005C6ABD" w:rsidP="004A028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E4BA14E" w14:textId="77777777" w:rsidR="005C6ABD" w:rsidRPr="00843214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5AB8AD" w14:textId="14E0DFAC" w:rsidR="005C6ABD" w:rsidRPr="00843214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43214">
        <w:rPr>
          <w:rFonts w:ascii="Calibri" w:hAnsi="Calibri" w:cs="Calibri"/>
          <w:b/>
          <w:bCs/>
          <w:sz w:val="32"/>
          <w:szCs w:val="32"/>
        </w:rPr>
        <w:t xml:space="preserve">Azione </w:t>
      </w:r>
      <w:proofErr w:type="gramStart"/>
      <w:r w:rsidRPr="00843214">
        <w:rPr>
          <w:rFonts w:ascii="Calibri" w:hAnsi="Calibri" w:cs="Calibri"/>
          <w:b/>
          <w:bCs/>
          <w:sz w:val="32"/>
          <w:szCs w:val="32"/>
        </w:rPr>
        <w:t>2.8.</w:t>
      </w:r>
      <w:r w:rsidR="004A0284" w:rsidRPr="00843214">
        <w:rPr>
          <w:rFonts w:ascii="Calibri" w:hAnsi="Calibri" w:cs="Calibri"/>
          <w:b/>
          <w:bCs/>
          <w:sz w:val="32"/>
          <w:szCs w:val="32"/>
        </w:rPr>
        <w:t>2</w:t>
      </w:r>
      <w:r w:rsidRPr="0084321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A0284" w:rsidRPr="00843214">
        <w:rPr>
          <w:rFonts w:ascii="Calibri" w:hAnsi="Calibri" w:cs="Calibri"/>
          <w:b/>
          <w:bCs/>
          <w:sz w:val="32"/>
          <w:szCs w:val="32"/>
        </w:rPr>
        <w:t xml:space="preserve"> Sistemi</w:t>
      </w:r>
      <w:proofErr w:type="gramEnd"/>
      <w:r w:rsidR="004A0284" w:rsidRPr="00843214">
        <w:rPr>
          <w:rFonts w:ascii="Calibri" w:hAnsi="Calibri" w:cs="Calibri"/>
          <w:b/>
          <w:bCs/>
          <w:sz w:val="32"/>
          <w:szCs w:val="32"/>
        </w:rPr>
        <w:t xml:space="preserve"> per la mobilità intelligente</w:t>
      </w:r>
    </w:p>
    <w:p w14:paraId="346D4660" w14:textId="77777777" w:rsidR="00843214" w:rsidRDefault="00843214" w:rsidP="00843214">
      <w:pPr>
        <w:jc w:val="center"/>
        <w:rPr>
          <w:b/>
          <w:sz w:val="32"/>
          <w:szCs w:val="32"/>
        </w:rPr>
      </w:pPr>
    </w:p>
    <w:p w14:paraId="362C463F" w14:textId="60CD9159" w:rsidR="00843214" w:rsidRDefault="00843214" w:rsidP="008432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Azione specifica 1</w:t>
      </w:r>
    </w:p>
    <w:p w14:paraId="32AEB4C1" w14:textId="4933F4E4" w:rsidR="00843214" w:rsidRDefault="00843214" w:rsidP="00843214">
      <w:pPr>
        <w:rPr>
          <w:b/>
          <w:i/>
        </w:rPr>
      </w:pPr>
      <w:r>
        <w:rPr>
          <w:b/>
          <w:i/>
        </w:rPr>
        <w:t xml:space="preserve">Sistema ITS di bigliettazione elettronica EMV </w:t>
      </w:r>
      <w:proofErr w:type="gramStart"/>
      <w:r>
        <w:rPr>
          <w:b/>
          <w:i/>
        </w:rPr>
        <w:t>CLESS,  implementazione</w:t>
      </w:r>
      <w:proofErr w:type="gramEnd"/>
      <w:r>
        <w:rPr>
          <w:b/>
          <w:i/>
        </w:rPr>
        <w:t>/completamento di sistemi AVM e di videosorveglianza, servizi di CRM e sviluppo di APP per la mobilità</w:t>
      </w:r>
    </w:p>
    <w:p w14:paraId="735918A4" w14:textId="77777777" w:rsidR="00843214" w:rsidRDefault="00843214" w:rsidP="00843214">
      <w:pPr>
        <w:jc w:val="center"/>
      </w:pPr>
    </w:p>
    <w:p w14:paraId="4D27403D" w14:textId="66C16054" w:rsidR="005C6ABD" w:rsidRPr="004A0284" w:rsidRDefault="005C6ABD" w:rsidP="004A028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A0284">
        <w:rPr>
          <w:rFonts w:ascii="Calibri" w:hAnsi="Calibri" w:cs="Calibri"/>
          <w:b/>
          <w:bCs/>
          <w:sz w:val="28"/>
          <w:szCs w:val="28"/>
        </w:rPr>
        <w:t xml:space="preserve">SCHEDA PROGETTO </w:t>
      </w:r>
    </w:p>
    <w:p w14:paraId="3565706B" w14:textId="77777777" w:rsidR="005C6ABD" w:rsidRDefault="005C6ABD" w:rsidP="004A0284">
      <w:pPr>
        <w:jc w:val="center"/>
      </w:pPr>
      <w:r>
        <w:br w:type="page"/>
      </w:r>
    </w:p>
    <w:p w14:paraId="2744C335" w14:textId="77777777" w:rsidR="005C6ABD" w:rsidRDefault="005C6ABD" w:rsidP="005C6ABD">
      <w:pPr>
        <w:pStyle w:val="Paragrafoelenco"/>
        <w:ind w:left="372"/>
        <w:rPr>
          <w:b/>
          <w:bCs/>
        </w:rPr>
      </w:pPr>
    </w:p>
    <w:p w14:paraId="1CA6108D" w14:textId="4309A6D9" w:rsidR="005C6ABD" w:rsidRDefault="005C6ABD" w:rsidP="005C6ABD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DATI GENERALI DEL PROGETTO</w:t>
      </w:r>
    </w:p>
    <w:p w14:paraId="44AC1405" w14:textId="77777777" w:rsidR="005C6ABD" w:rsidRDefault="005C6ABD" w:rsidP="005C6ABD">
      <w:pPr>
        <w:pStyle w:val="Paragrafoelenco"/>
        <w:ind w:left="372"/>
        <w:rPr>
          <w:b/>
          <w:bCs/>
        </w:rPr>
      </w:pPr>
    </w:p>
    <w:p w14:paraId="33D6E1FD" w14:textId="3DD2379B" w:rsidR="005C6ABD" w:rsidRPr="005C6ABD" w:rsidRDefault="005C6ABD" w:rsidP="005C6ABD">
      <w:pPr>
        <w:pStyle w:val="Paragrafoelenco"/>
        <w:numPr>
          <w:ilvl w:val="1"/>
          <w:numId w:val="1"/>
        </w:numPr>
        <w:rPr>
          <w:b/>
          <w:bCs/>
        </w:rPr>
      </w:pPr>
      <w:r w:rsidRPr="005C6ABD">
        <w:rPr>
          <w:b/>
          <w:bCs/>
        </w:rPr>
        <w:t>Denominazione del progetto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C6ABD" w14:paraId="3B3EB69A" w14:textId="77777777" w:rsidTr="005C6ABD">
        <w:tc>
          <w:tcPr>
            <w:tcW w:w="9633" w:type="dxa"/>
          </w:tcPr>
          <w:p w14:paraId="5AA78AC4" w14:textId="3BF0C4FE" w:rsidR="005C6ABD" w:rsidRPr="0069281B" w:rsidRDefault="005C6ABD" w:rsidP="005C6ABD">
            <w:pPr>
              <w:spacing w:after="160" w:line="278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Indicare un titolo sintetico che identifichi il progetto e che sarà utilizzato ai fini di informazione e pubblicità dei progetti approvati</w:t>
            </w:r>
          </w:p>
          <w:p w14:paraId="1563AEBB" w14:textId="77777777" w:rsidR="005C6ABD" w:rsidRDefault="005C6ABD" w:rsidP="005C6ABD">
            <w:pPr>
              <w:rPr>
                <w:b/>
                <w:bCs/>
              </w:rPr>
            </w:pPr>
          </w:p>
          <w:p w14:paraId="3B0B8A50" w14:textId="77777777" w:rsidR="005C6ABD" w:rsidRDefault="005C6ABD" w:rsidP="005C6ABD">
            <w:pPr>
              <w:rPr>
                <w:b/>
                <w:bCs/>
              </w:rPr>
            </w:pPr>
          </w:p>
          <w:p w14:paraId="7B9F73EE" w14:textId="77777777" w:rsidR="005C6ABD" w:rsidRDefault="005C6ABD" w:rsidP="005C6ABD">
            <w:pPr>
              <w:rPr>
                <w:b/>
                <w:bCs/>
              </w:rPr>
            </w:pPr>
          </w:p>
          <w:p w14:paraId="786E51A2" w14:textId="77777777" w:rsidR="005C6ABD" w:rsidRDefault="005C6ABD" w:rsidP="005C6ABD">
            <w:pPr>
              <w:rPr>
                <w:b/>
                <w:bCs/>
              </w:rPr>
            </w:pPr>
          </w:p>
        </w:tc>
      </w:tr>
    </w:tbl>
    <w:p w14:paraId="29FE38D6" w14:textId="77777777" w:rsidR="005C6ABD" w:rsidRPr="005C6ABD" w:rsidRDefault="005C6ABD" w:rsidP="005C6ABD">
      <w:pPr>
        <w:pStyle w:val="Paragrafoelenco"/>
        <w:ind w:left="372"/>
        <w:rPr>
          <w:b/>
          <w:bCs/>
        </w:rPr>
      </w:pPr>
    </w:p>
    <w:p w14:paraId="0165656B" w14:textId="77777777" w:rsidR="005C6ABD" w:rsidRPr="005C6ABD" w:rsidRDefault="005C6ABD" w:rsidP="005C6ABD">
      <w:pPr>
        <w:rPr>
          <w:b/>
          <w:bCs/>
        </w:rPr>
      </w:pPr>
      <w:r w:rsidRPr="005C6ABD">
        <w:rPr>
          <w:b/>
          <w:bCs/>
        </w:rPr>
        <w:t>1.2 Abstract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6ABD" w14:paraId="5409CFD4" w14:textId="77777777" w:rsidTr="005C6ABD">
        <w:tc>
          <w:tcPr>
            <w:tcW w:w="9628" w:type="dxa"/>
          </w:tcPr>
          <w:p w14:paraId="4255076D" w14:textId="69F9A34B" w:rsidR="005C6ABD" w:rsidRPr="0069281B" w:rsidRDefault="005C6ABD" w:rsidP="005C6ABD">
            <w:pPr>
              <w:spacing w:after="160" w:line="278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Fornire una sintesi del progetto (max 1.000 caratteri) che sarà utilizzata ai fini di informazione e pubblicità dei progetti</w:t>
            </w:r>
          </w:p>
          <w:p w14:paraId="27F3D840" w14:textId="77777777" w:rsidR="005C6ABD" w:rsidRDefault="005C6ABD" w:rsidP="005C6ABD">
            <w:pPr>
              <w:rPr>
                <w:i/>
                <w:iCs/>
              </w:rPr>
            </w:pPr>
          </w:p>
          <w:p w14:paraId="4F665D04" w14:textId="77777777" w:rsidR="005C6ABD" w:rsidRDefault="005C6ABD" w:rsidP="005C6ABD">
            <w:pPr>
              <w:rPr>
                <w:i/>
                <w:iCs/>
              </w:rPr>
            </w:pPr>
          </w:p>
          <w:p w14:paraId="3C11CF8A" w14:textId="77777777" w:rsidR="005C6ABD" w:rsidRDefault="005C6ABD" w:rsidP="005C6ABD">
            <w:pPr>
              <w:rPr>
                <w:i/>
                <w:iCs/>
              </w:rPr>
            </w:pPr>
          </w:p>
          <w:p w14:paraId="2E8C92E9" w14:textId="77777777" w:rsidR="005C6ABD" w:rsidRDefault="005C6ABD" w:rsidP="005C6ABD">
            <w:pPr>
              <w:rPr>
                <w:i/>
                <w:iCs/>
              </w:rPr>
            </w:pPr>
          </w:p>
          <w:p w14:paraId="522ADA34" w14:textId="77777777" w:rsidR="005C6ABD" w:rsidRDefault="005C6ABD" w:rsidP="005C6ABD">
            <w:pPr>
              <w:rPr>
                <w:i/>
                <w:iCs/>
              </w:rPr>
            </w:pPr>
          </w:p>
          <w:p w14:paraId="515AB5CA" w14:textId="77777777" w:rsidR="005C6ABD" w:rsidRDefault="005C6ABD" w:rsidP="005C6ABD">
            <w:pPr>
              <w:rPr>
                <w:i/>
                <w:iCs/>
              </w:rPr>
            </w:pPr>
          </w:p>
          <w:p w14:paraId="466E9722" w14:textId="77777777" w:rsidR="005C6ABD" w:rsidRDefault="005C6ABD" w:rsidP="005C6ABD">
            <w:pPr>
              <w:rPr>
                <w:i/>
                <w:iCs/>
              </w:rPr>
            </w:pPr>
          </w:p>
          <w:p w14:paraId="361F5F1C" w14:textId="77777777" w:rsidR="005C6ABD" w:rsidRDefault="005C6ABD" w:rsidP="005C6ABD">
            <w:pPr>
              <w:rPr>
                <w:i/>
                <w:iCs/>
              </w:rPr>
            </w:pPr>
          </w:p>
          <w:p w14:paraId="01EAAAD5" w14:textId="77777777" w:rsidR="005C6ABD" w:rsidRDefault="005C6ABD" w:rsidP="005C6ABD">
            <w:pPr>
              <w:rPr>
                <w:i/>
                <w:iCs/>
              </w:rPr>
            </w:pPr>
          </w:p>
          <w:p w14:paraId="320872AE" w14:textId="77777777" w:rsidR="005C6ABD" w:rsidRDefault="005C6ABD" w:rsidP="005C6ABD">
            <w:pPr>
              <w:rPr>
                <w:i/>
                <w:iCs/>
              </w:rPr>
            </w:pPr>
          </w:p>
          <w:p w14:paraId="513DCA21" w14:textId="77777777" w:rsidR="005C6ABD" w:rsidRDefault="005C6ABD" w:rsidP="005C6ABD">
            <w:pPr>
              <w:rPr>
                <w:i/>
                <w:iCs/>
              </w:rPr>
            </w:pPr>
          </w:p>
          <w:p w14:paraId="31DE1607" w14:textId="77777777" w:rsidR="005C6ABD" w:rsidRDefault="005C6ABD" w:rsidP="005C6ABD">
            <w:pPr>
              <w:rPr>
                <w:i/>
                <w:iCs/>
              </w:rPr>
            </w:pPr>
          </w:p>
          <w:p w14:paraId="122FEFA9" w14:textId="77777777" w:rsidR="005C6ABD" w:rsidRDefault="005C6ABD" w:rsidP="005C6ABD">
            <w:pPr>
              <w:rPr>
                <w:i/>
                <w:iCs/>
              </w:rPr>
            </w:pPr>
          </w:p>
        </w:tc>
      </w:tr>
    </w:tbl>
    <w:p w14:paraId="62552DE2" w14:textId="77777777" w:rsidR="005C6ABD" w:rsidRDefault="005C6ABD" w:rsidP="005C6ABD">
      <w:pPr>
        <w:rPr>
          <w:i/>
          <w:iCs/>
        </w:rPr>
      </w:pPr>
    </w:p>
    <w:p w14:paraId="22DEA5B9" w14:textId="77777777" w:rsidR="005C6ABD" w:rsidRPr="005C6ABD" w:rsidRDefault="005C6ABD" w:rsidP="005C6ABD">
      <w:pPr>
        <w:rPr>
          <w:b/>
          <w:bCs/>
        </w:rPr>
      </w:pPr>
      <w:r w:rsidRPr="005C6ABD">
        <w:rPr>
          <w:b/>
          <w:bCs/>
        </w:rPr>
        <w:t>1.3 Beneficiario*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6ABD" w14:paraId="1062EB63" w14:textId="77777777" w:rsidTr="005C6ABD">
        <w:tc>
          <w:tcPr>
            <w:tcW w:w="4814" w:type="dxa"/>
          </w:tcPr>
          <w:p w14:paraId="4180DCF6" w14:textId="184A0B79" w:rsidR="005C6ABD" w:rsidRDefault="005C6ABD" w:rsidP="005C6ABD">
            <w:r>
              <w:t>Denominazione</w:t>
            </w:r>
          </w:p>
        </w:tc>
        <w:tc>
          <w:tcPr>
            <w:tcW w:w="4814" w:type="dxa"/>
          </w:tcPr>
          <w:p w14:paraId="07A99918" w14:textId="77777777" w:rsidR="005C6ABD" w:rsidRDefault="005C6ABD" w:rsidP="005C6ABD"/>
        </w:tc>
      </w:tr>
      <w:tr w:rsidR="005C6ABD" w14:paraId="1CCB4D28" w14:textId="77777777" w:rsidTr="005C6ABD">
        <w:tc>
          <w:tcPr>
            <w:tcW w:w="4814" w:type="dxa"/>
          </w:tcPr>
          <w:p w14:paraId="3DECFB3F" w14:textId="466E54CC" w:rsidR="005C6ABD" w:rsidRDefault="005C6ABD" w:rsidP="005C6ABD">
            <w:r>
              <w:t>Partita IVA o CF</w:t>
            </w:r>
          </w:p>
        </w:tc>
        <w:tc>
          <w:tcPr>
            <w:tcW w:w="4814" w:type="dxa"/>
          </w:tcPr>
          <w:p w14:paraId="476F8843" w14:textId="77777777" w:rsidR="005C6ABD" w:rsidRDefault="005C6ABD" w:rsidP="005C6ABD"/>
        </w:tc>
      </w:tr>
      <w:tr w:rsidR="005C6ABD" w14:paraId="5673BB22" w14:textId="77777777" w:rsidTr="005C6ABD">
        <w:tc>
          <w:tcPr>
            <w:tcW w:w="4814" w:type="dxa"/>
          </w:tcPr>
          <w:p w14:paraId="3E5BB0B4" w14:textId="70E888FC" w:rsidR="005C6ABD" w:rsidRDefault="005C6ABD" w:rsidP="005C6ABD">
            <w:r>
              <w:t>Via/Piazza e n. civico</w:t>
            </w:r>
          </w:p>
        </w:tc>
        <w:tc>
          <w:tcPr>
            <w:tcW w:w="4814" w:type="dxa"/>
          </w:tcPr>
          <w:p w14:paraId="5E96B391" w14:textId="77777777" w:rsidR="005C6ABD" w:rsidRDefault="005C6ABD" w:rsidP="005C6ABD"/>
        </w:tc>
      </w:tr>
      <w:tr w:rsidR="005C6ABD" w14:paraId="25869ABF" w14:textId="77777777" w:rsidTr="005C6ABD">
        <w:tc>
          <w:tcPr>
            <w:tcW w:w="4814" w:type="dxa"/>
          </w:tcPr>
          <w:p w14:paraId="30DEF20D" w14:textId="2DCB88E4" w:rsidR="005C6ABD" w:rsidRDefault="005C6ABD" w:rsidP="005C6ABD">
            <w:r>
              <w:t>CAP</w:t>
            </w:r>
          </w:p>
        </w:tc>
        <w:tc>
          <w:tcPr>
            <w:tcW w:w="4814" w:type="dxa"/>
          </w:tcPr>
          <w:p w14:paraId="73F8A95F" w14:textId="77777777" w:rsidR="005C6ABD" w:rsidRDefault="005C6ABD" w:rsidP="005C6ABD"/>
        </w:tc>
      </w:tr>
      <w:tr w:rsidR="005C6ABD" w14:paraId="47CE0D19" w14:textId="77777777" w:rsidTr="005C6ABD">
        <w:tc>
          <w:tcPr>
            <w:tcW w:w="4814" w:type="dxa"/>
          </w:tcPr>
          <w:p w14:paraId="37EB6755" w14:textId="12F309B6" w:rsidR="005C6ABD" w:rsidRDefault="005C6ABD" w:rsidP="005C6ABD">
            <w:r>
              <w:t>Comune</w:t>
            </w:r>
          </w:p>
        </w:tc>
        <w:tc>
          <w:tcPr>
            <w:tcW w:w="4814" w:type="dxa"/>
          </w:tcPr>
          <w:p w14:paraId="5CE7E877" w14:textId="77777777" w:rsidR="005C6ABD" w:rsidRDefault="005C6ABD" w:rsidP="005C6ABD"/>
        </w:tc>
      </w:tr>
      <w:tr w:rsidR="005C6ABD" w14:paraId="6BB33A90" w14:textId="77777777" w:rsidTr="005C6ABD">
        <w:tc>
          <w:tcPr>
            <w:tcW w:w="4814" w:type="dxa"/>
          </w:tcPr>
          <w:p w14:paraId="46D95930" w14:textId="56BC596F" w:rsidR="005C6ABD" w:rsidRDefault="005C6ABD" w:rsidP="005C6ABD">
            <w:r>
              <w:t>Provincia</w:t>
            </w:r>
          </w:p>
        </w:tc>
        <w:tc>
          <w:tcPr>
            <w:tcW w:w="4814" w:type="dxa"/>
          </w:tcPr>
          <w:p w14:paraId="1B3F6FDD" w14:textId="77777777" w:rsidR="005C6ABD" w:rsidRDefault="005C6ABD" w:rsidP="005C6ABD"/>
        </w:tc>
      </w:tr>
    </w:tbl>
    <w:p w14:paraId="56A8E5F3" w14:textId="3F1731E3" w:rsidR="005C6ABD" w:rsidRDefault="005C6ABD" w:rsidP="005C6ABD"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*Il beneficiario è inteso come il soggetto responsabile dell’avvio e dell’attuazione e della spesa del progetto</w:t>
      </w:r>
    </w:p>
    <w:p w14:paraId="5206003C" w14:textId="77777777" w:rsidR="005C6ABD" w:rsidRDefault="005C6ABD" w:rsidP="005C6ABD">
      <w:pPr>
        <w:rPr>
          <w:b/>
          <w:bCs/>
        </w:rPr>
      </w:pPr>
    </w:p>
    <w:p w14:paraId="1ABA39C3" w14:textId="77777777" w:rsidR="00655BB7" w:rsidRDefault="00655BB7" w:rsidP="005C6ABD">
      <w:pPr>
        <w:rPr>
          <w:b/>
          <w:bCs/>
        </w:rPr>
      </w:pPr>
    </w:p>
    <w:p w14:paraId="3592A4F7" w14:textId="77777777" w:rsidR="00655BB7" w:rsidRDefault="00655BB7" w:rsidP="005C6ABD">
      <w:pPr>
        <w:rPr>
          <w:b/>
          <w:bCs/>
        </w:rPr>
      </w:pPr>
    </w:p>
    <w:p w14:paraId="0F64E0D2" w14:textId="77777777" w:rsidR="00655BB7" w:rsidRPr="005C6ABD" w:rsidRDefault="00655BB7" w:rsidP="005C6ABD">
      <w:pPr>
        <w:rPr>
          <w:b/>
          <w:bCs/>
        </w:rPr>
      </w:pPr>
    </w:p>
    <w:p w14:paraId="06FEBF82" w14:textId="6B9440F9" w:rsidR="005C6ABD" w:rsidRDefault="005C6ABD" w:rsidP="005C6ABD">
      <w:pPr>
        <w:pStyle w:val="Paragrafoelenco"/>
        <w:numPr>
          <w:ilvl w:val="0"/>
          <w:numId w:val="2"/>
        </w:numPr>
        <w:rPr>
          <w:b/>
          <w:bCs/>
        </w:rPr>
      </w:pPr>
      <w:r w:rsidRPr="005C6ABD">
        <w:rPr>
          <w:b/>
          <w:bCs/>
        </w:rPr>
        <w:lastRenderedPageBreak/>
        <w:t>DESCRIZIONE DEL PROGETTO</w:t>
      </w:r>
    </w:p>
    <w:p w14:paraId="73C702A1" w14:textId="77777777" w:rsidR="0069281B" w:rsidRDefault="0069281B" w:rsidP="0069281B">
      <w:pPr>
        <w:pStyle w:val="Paragrafoelenco"/>
        <w:ind w:left="360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1D302986" w14:textId="3E523BA5" w:rsidR="005C6ABD" w:rsidRDefault="00655BB7" w:rsidP="00655BB7">
      <w:pPr>
        <w:pStyle w:val="Paragrafoelenco"/>
        <w:numPr>
          <w:ilvl w:val="1"/>
          <w:numId w:val="2"/>
        </w:numPr>
        <w:rPr>
          <w:rFonts w:ascii="Calibri-Bold" w:hAnsi="Calibri-Bold" w:cs="Calibri-Bold"/>
          <w:b/>
          <w:bCs/>
          <w:kern w:val="0"/>
          <w:sz w:val="22"/>
          <w:szCs w:val="22"/>
        </w:rPr>
      </w:pPr>
      <w:r w:rsidRPr="00655BB7">
        <w:rPr>
          <w:rFonts w:ascii="Calibri-Bold" w:hAnsi="Calibri-Bold" w:cs="Calibri-Bold"/>
          <w:b/>
          <w:bCs/>
          <w:kern w:val="0"/>
          <w:sz w:val="22"/>
          <w:szCs w:val="22"/>
        </w:rPr>
        <w:t>Inquadramento del progetto nell’ambito del PR FESR 2021-2027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55BB7" w14:paraId="4B8A3ACE" w14:textId="77777777" w:rsidTr="00655BB7">
        <w:tc>
          <w:tcPr>
            <w:tcW w:w="4814" w:type="dxa"/>
          </w:tcPr>
          <w:p w14:paraId="4E36E360" w14:textId="1D4DC3E4" w:rsidR="00655BB7" w:rsidRDefault="00655BB7" w:rsidP="00655BB7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  <w:t>Priorità PR FESR 2021-2027</w:t>
            </w:r>
          </w:p>
        </w:tc>
        <w:tc>
          <w:tcPr>
            <w:tcW w:w="4814" w:type="dxa"/>
          </w:tcPr>
          <w:p w14:paraId="2ABDB9B6" w14:textId="5C216F4D" w:rsidR="00655BB7" w:rsidRPr="00655BB7" w:rsidRDefault="00655BB7" w:rsidP="00655BB7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55BB7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Priorità 3 – Mobilità sostenibile e qualità dell’aria</w:t>
            </w:r>
          </w:p>
        </w:tc>
      </w:tr>
      <w:tr w:rsidR="00655BB7" w14:paraId="6525F59E" w14:textId="77777777" w:rsidTr="00655BB7">
        <w:tc>
          <w:tcPr>
            <w:tcW w:w="4814" w:type="dxa"/>
          </w:tcPr>
          <w:p w14:paraId="10FED9D0" w14:textId="46CE9C39" w:rsidR="00655BB7" w:rsidRDefault="00655BB7" w:rsidP="00655BB7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  <w:t>Obiettivo specifico</w:t>
            </w:r>
          </w:p>
        </w:tc>
        <w:tc>
          <w:tcPr>
            <w:tcW w:w="4814" w:type="dxa"/>
          </w:tcPr>
          <w:p w14:paraId="1BF6C666" w14:textId="5E1A8BD4" w:rsidR="00655BB7" w:rsidRPr="00655BB7" w:rsidRDefault="00655BB7" w:rsidP="00655BB7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55BB7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Obiettivo specifico 2.8 Promuovere la mobilità urbana multimodale sostenibile quale parte della transizione verso un’economia a zero emissioni nette di carbonio</w:t>
            </w:r>
          </w:p>
        </w:tc>
      </w:tr>
      <w:tr w:rsidR="00655BB7" w14:paraId="055B6E58" w14:textId="77777777" w:rsidTr="00655BB7">
        <w:tc>
          <w:tcPr>
            <w:tcW w:w="4814" w:type="dxa"/>
          </w:tcPr>
          <w:p w14:paraId="7C4CA1EF" w14:textId="4CB9F9F4" w:rsidR="00655BB7" w:rsidRDefault="00655BB7" w:rsidP="00655BB7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  <w:t>Azione PR FESR 2021-2027</w:t>
            </w:r>
          </w:p>
        </w:tc>
        <w:tc>
          <w:tcPr>
            <w:tcW w:w="4814" w:type="dxa"/>
          </w:tcPr>
          <w:p w14:paraId="22ED517A" w14:textId="2CA37C15" w:rsidR="00655BB7" w:rsidRPr="00655BB7" w:rsidRDefault="00655BB7" w:rsidP="00655BB7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55BB7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2.8.2 Sistemi per la mobilità intelligente</w:t>
            </w:r>
          </w:p>
        </w:tc>
      </w:tr>
    </w:tbl>
    <w:p w14:paraId="0F49872F" w14:textId="77777777" w:rsidR="00655BB7" w:rsidRPr="00655BB7" w:rsidRDefault="00655BB7" w:rsidP="00655BB7">
      <w:pPr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727A7D5E" w14:textId="375368A4" w:rsidR="00655BB7" w:rsidRPr="00655BB7" w:rsidRDefault="00655BB7" w:rsidP="00655BB7">
      <w:pPr>
        <w:pStyle w:val="Paragrafoelenco"/>
        <w:numPr>
          <w:ilvl w:val="1"/>
          <w:numId w:val="2"/>
        </w:numPr>
        <w:rPr>
          <w:rFonts w:ascii="Calibri-Bold" w:hAnsi="Calibri-Bold" w:cs="Calibri-Bold"/>
          <w:b/>
          <w:bCs/>
          <w:kern w:val="0"/>
          <w:sz w:val="22"/>
          <w:szCs w:val="22"/>
        </w:rPr>
      </w:pPr>
      <w:bookmarkStart w:id="0" w:name="_Hlk157441720"/>
      <w:r w:rsidRPr="00655BB7">
        <w:rPr>
          <w:rFonts w:ascii="Calibri-Bold" w:hAnsi="Calibri-Bold" w:cs="Calibri-Bold"/>
          <w:b/>
          <w:bCs/>
          <w:kern w:val="0"/>
          <w:sz w:val="22"/>
          <w:szCs w:val="22"/>
        </w:rPr>
        <w:t>Coerenza del progetto con le strategie di riferimento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55BB7" w14:paraId="0499C9C0" w14:textId="77777777" w:rsidTr="00655BB7">
        <w:tc>
          <w:tcPr>
            <w:tcW w:w="9633" w:type="dxa"/>
          </w:tcPr>
          <w:bookmarkEnd w:id="0"/>
          <w:p w14:paraId="1BDB2B11" w14:textId="02777316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Illustrare la coerenza dell’intervento con la strategia, i contenuti e l’obiettivo specifico del Programma Regionale.</w:t>
            </w:r>
          </w:p>
          <w:p w14:paraId="3E4D4630" w14:textId="54C34C27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In particolare</w:t>
            </w:r>
            <w:proofErr w:type="gramEnd"/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illustrare la coerenza con la programmazione regionale e con la normativa nazionale e comunitaria di settore tra cui:</w:t>
            </w:r>
          </w:p>
          <w:p w14:paraId="4006D461" w14:textId="4B7200BA" w:rsidR="00655BB7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Regionale Integrato della qualità dell’Aria</w:t>
            </w:r>
          </w:p>
          <w:p w14:paraId="6B97BA8A" w14:textId="6B81E4CE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Energetico Regionale 2030</w:t>
            </w:r>
          </w:p>
          <w:p w14:paraId="3FC731CE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triennale di Attuazione 2022-2024 del PER 2030</w:t>
            </w:r>
          </w:p>
          <w:p w14:paraId="6C30F0E4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La Strategia Regionale Agenda 2030 per lo Sviluppo Sostenibile</w:t>
            </w:r>
          </w:p>
          <w:p w14:paraId="1C2D1DE7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Regionale Integrato dei Trasporti 2025</w:t>
            </w:r>
          </w:p>
          <w:p w14:paraId="2948BD75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Programma 2022-2025 per la mobilità sostenibile</w:t>
            </w:r>
          </w:p>
          <w:p w14:paraId="5D571262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percorso regionale per la Neutralità Carbonica</w:t>
            </w:r>
          </w:p>
          <w:p w14:paraId="147DAB47" w14:textId="1E8A1129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Il Programma nazionale di controllo dell’inquinamento atmosferico </w:t>
            </w:r>
          </w:p>
          <w:p w14:paraId="7D6BB830" w14:textId="77777777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35C2D1A4" w14:textId="3DB53142" w:rsidR="00655BB7" w:rsidRPr="0069281B" w:rsidRDefault="006E3E32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Illustrare l’integrazione degli interventi proposti con gli strumenti di pianificazione della mobilità urbana sostenibile nei comuni e con gli altri strumenti di governance del territorio.</w:t>
            </w:r>
          </w:p>
          <w:p w14:paraId="18917540" w14:textId="77777777" w:rsidR="006E3E32" w:rsidRPr="0069281B" w:rsidRDefault="006E3E32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39C23105" w14:textId="3C0320B1" w:rsidR="006E3E32" w:rsidRPr="0069281B" w:rsidRDefault="006E3E32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Illustrare la coerenza con i Piani Urbani della Mobilità Sostenibile, laddove previsti dalla legislazione vigente o con altri pertinenti strumenti di settore</w:t>
            </w:r>
          </w:p>
          <w:p w14:paraId="1A6CDC84" w14:textId="77777777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0C1BE119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598C35A7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73EC0ECF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3FEC8B82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4C81EDCD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4489173B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7311954E" w14:textId="77777777" w:rsidR="006E3E32" w:rsidRPr="00655BB7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</w:tc>
      </w:tr>
    </w:tbl>
    <w:p w14:paraId="75CE4FC1" w14:textId="77777777" w:rsidR="00655BB7" w:rsidRPr="00655BB7" w:rsidRDefault="00655BB7" w:rsidP="00655BB7">
      <w:pPr>
        <w:pStyle w:val="Paragrafoelenco"/>
        <w:ind w:left="360"/>
        <w:rPr>
          <w:b/>
          <w:bCs/>
        </w:rPr>
      </w:pPr>
    </w:p>
    <w:p w14:paraId="01676D93" w14:textId="71FBE460" w:rsidR="006E3E32" w:rsidRDefault="006E3E32" w:rsidP="006E3E32">
      <w:pPr>
        <w:pStyle w:val="Paragrafoelenco"/>
        <w:numPr>
          <w:ilvl w:val="1"/>
          <w:numId w:val="2"/>
        </w:numPr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Descrizione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3E32" w14:paraId="76D8741E" w14:textId="77777777" w:rsidTr="006E3E32">
        <w:tc>
          <w:tcPr>
            <w:tcW w:w="9628" w:type="dxa"/>
          </w:tcPr>
          <w:p w14:paraId="306D2A55" w14:textId="5F1827A6" w:rsidR="006E3E32" w:rsidRPr="0069281B" w:rsidRDefault="006E3E32" w:rsidP="006E3E32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Illustrare il progetto, descrivendone obiettivi e risultati attesi.</w:t>
            </w:r>
          </w:p>
          <w:p w14:paraId="594A217E" w14:textId="77777777" w:rsidR="00716F09" w:rsidRPr="0069281B" w:rsidRDefault="00716F09" w:rsidP="006E3E32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</w:p>
          <w:p w14:paraId="2BDC2ED1" w14:textId="49FBBB38" w:rsidR="006E3E32" w:rsidRPr="0069281B" w:rsidRDefault="006E3E32" w:rsidP="006E3E32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Nella descrizione del progetto andranno inoltre evidenziati:</w:t>
            </w:r>
          </w:p>
          <w:p w14:paraId="4FAD2E9B" w14:textId="14DA9030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la definizione degli obiettivi;</w:t>
            </w:r>
          </w:p>
          <w:p w14:paraId="3E3ACABA" w14:textId="7EA8314E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il grado di innovatività dell’intervento;</w:t>
            </w:r>
          </w:p>
          <w:p w14:paraId="472D8EA5" w14:textId="470ABF66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la fruibilità e diffusione dei nuovi servizi all’utenza;</w:t>
            </w:r>
          </w:p>
          <w:p w14:paraId="59C6A9C6" w14:textId="66F4980A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l’integrazione con le piattaforme informatiche sui sistemi di trasporto (intermodalità);</w:t>
            </w:r>
          </w:p>
          <w:p w14:paraId="304BA194" w14:textId="77777777" w:rsidR="00716F09" w:rsidRPr="0069281B" w:rsidRDefault="006E3E32" w:rsidP="006E3E32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l’impatto sul TPL dell’intero territorio regionale</w:t>
            </w:r>
            <w:r w:rsidR="00716F09"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;</w:t>
            </w:r>
          </w:p>
          <w:p w14:paraId="146F992B" w14:textId="77777777" w:rsidR="00716F09" w:rsidRPr="0069281B" w:rsidRDefault="00716F09" w:rsidP="006E3E32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lastRenderedPageBreak/>
              <w:t>la qualità economico-finanziaria del progetto in termini di economicità della proposta (rapporto tra l’importo del sostegno, le attività intraprese e il conseguimento degli obiettivi) e di sostenibilità finanziaria (disponibilità di risorse necessarie a coprire i costi di gestione e di manutenzione degli investimenti previsti);</w:t>
            </w:r>
          </w:p>
          <w:p w14:paraId="086D47CF" w14:textId="5463D1AC" w:rsidR="00716F09" w:rsidRPr="0069281B" w:rsidRDefault="00716F09" w:rsidP="006E3E32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la capacità del progetto di contribuire alla neutralità carbonica.</w:t>
            </w:r>
          </w:p>
          <w:p w14:paraId="62F414E3" w14:textId="77777777" w:rsidR="00716F09" w:rsidRPr="00716F09" w:rsidRDefault="00716F09" w:rsidP="006E3E32">
            <w:pPr>
              <w:rPr>
                <w:rFonts w:ascii="Calibri-Bold" w:hAnsi="Calibri-Bold" w:cs="Calibri-Bold"/>
                <w:kern w:val="0"/>
                <w:sz w:val="22"/>
                <w:szCs w:val="22"/>
              </w:rPr>
            </w:pPr>
          </w:p>
          <w:p w14:paraId="18A3C15F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4538BBE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111E5948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1B86083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0F4B4E18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17E92E4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2F88041E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9798089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D0BE0CE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471D3846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19EA1A0F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EF1A296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608049AA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9A12A17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17DFDFCE" w14:textId="77777777" w:rsidR="006E3E32" w:rsidRPr="006E3E32" w:rsidRDefault="006E3E32" w:rsidP="006E3E32">
      <w:pPr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78159418" w14:textId="77777777" w:rsidR="005C6ABD" w:rsidRDefault="005C6ABD" w:rsidP="005C6ABD">
      <w:pPr>
        <w:rPr>
          <w:b/>
          <w:bCs/>
        </w:rPr>
      </w:pPr>
    </w:p>
    <w:p w14:paraId="4D0F7297" w14:textId="57F63A01" w:rsidR="00716F09" w:rsidRDefault="009718FE" w:rsidP="00716F09">
      <w:pPr>
        <w:pStyle w:val="Paragrafoelenco"/>
        <w:numPr>
          <w:ilvl w:val="0"/>
          <w:numId w:val="2"/>
        </w:numPr>
        <w:rPr>
          <w:b/>
          <w:bCs/>
        </w:rPr>
      </w:pPr>
      <w:bookmarkStart w:id="1" w:name="_Hlk157444043"/>
      <w:r>
        <w:rPr>
          <w:b/>
          <w:bCs/>
        </w:rPr>
        <w:t>TEMPISTICA DI REALIZZAZIONE</w:t>
      </w:r>
    </w:p>
    <w:bookmarkEnd w:id="1"/>
    <w:p w14:paraId="469ADE62" w14:textId="77777777" w:rsidR="0069281B" w:rsidRDefault="0069281B" w:rsidP="0069281B">
      <w:pPr>
        <w:pStyle w:val="Paragrafoelenco"/>
        <w:ind w:left="360"/>
        <w:rPr>
          <w:b/>
          <w:bCs/>
        </w:rPr>
      </w:pPr>
    </w:p>
    <w:p w14:paraId="4C7AE8DB" w14:textId="0945675C" w:rsidR="00716F09" w:rsidRPr="00716F09" w:rsidRDefault="00716F09" w:rsidP="00716F09">
      <w:pPr>
        <w:pStyle w:val="Paragrafoelenco"/>
        <w:numPr>
          <w:ilvl w:val="1"/>
          <w:numId w:val="2"/>
        </w:numPr>
        <w:rPr>
          <w:b/>
          <w:bCs/>
        </w:rPr>
      </w:pPr>
      <w:r w:rsidRPr="00716F09">
        <w:rPr>
          <w:b/>
          <w:bCs/>
        </w:rPr>
        <w:t>Cronoprogramma procedurale dell’intervento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985"/>
        <w:gridCol w:w="1836"/>
      </w:tblGrid>
      <w:tr w:rsidR="00716F09" w14:paraId="135A491E" w14:textId="77777777" w:rsidTr="00716F09">
        <w:tc>
          <w:tcPr>
            <w:tcW w:w="3964" w:type="dxa"/>
          </w:tcPr>
          <w:p w14:paraId="02F101A7" w14:textId="77777777" w:rsidR="00716F09" w:rsidRPr="00716F09" w:rsidRDefault="00716F09" w:rsidP="00716F09"/>
        </w:tc>
        <w:tc>
          <w:tcPr>
            <w:tcW w:w="1843" w:type="dxa"/>
          </w:tcPr>
          <w:p w14:paraId="72D90ED3" w14:textId="01CF06C5" w:rsidR="00716F09" w:rsidRPr="00716F09" w:rsidRDefault="00716F09" w:rsidP="00716F09">
            <w:pPr>
              <w:jc w:val="center"/>
            </w:pPr>
            <w:r>
              <w:t>Fase già realizzata</w:t>
            </w:r>
          </w:p>
        </w:tc>
        <w:tc>
          <w:tcPr>
            <w:tcW w:w="1985" w:type="dxa"/>
          </w:tcPr>
          <w:p w14:paraId="0C1AA679" w14:textId="20BA0D98" w:rsidR="00716F09" w:rsidRPr="00716F09" w:rsidRDefault="00716F09" w:rsidP="00716F09">
            <w:pPr>
              <w:jc w:val="center"/>
            </w:pPr>
            <w:r>
              <w:t>Data inizio effettiva o prevista</w:t>
            </w:r>
          </w:p>
        </w:tc>
        <w:tc>
          <w:tcPr>
            <w:tcW w:w="1836" w:type="dxa"/>
          </w:tcPr>
          <w:p w14:paraId="054C7431" w14:textId="77777777" w:rsidR="00716F09" w:rsidRDefault="00716F09" w:rsidP="00716F09">
            <w:pPr>
              <w:jc w:val="center"/>
            </w:pPr>
            <w:r>
              <w:t>Data fine prevista</w:t>
            </w:r>
          </w:p>
          <w:p w14:paraId="75713710" w14:textId="1D97469E" w:rsidR="00716F09" w:rsidRPr="00716F09" w:rsidRDefault="00716F09" w:rsidP="00716F09">
            <w:pPr>
              <w:jc w:val="center"/>
            </w:pPr>
          </w:p>
        </w:tc>
      </w:tr>
      <w:tr w:rsidR="00716F09" w14:paraId="6491568D" w14:textId="77777777" w:rsidTr="00716F09">
        <w:tc>
          <w:tcPr>
            <w:tcW w:w="3964" w:type="dxa"/>
          </w:tcPr>
          <w:p w14:paraId="09B3B162" w14:textId="4377C8DE" w:rsidR="00716F09" w:rsidRPr="00716F09" w:rsidRDefault="00716F09" w:rsidP="00716F09">
            <w:pPr>
              <w:rPr>
                <w:highlight w:val="lightGray"/>
              </w:rPr>
            </w:pPr>
            <w:r w:rsidRPr="00716F09">
              <w:rPr>
                <w:highlight w:val="lightGray"/>
              </w:rPr>
              <w:t>LAVORI</w:t>
            </w:r>
          </w:p>
        </w:tc>
        <w:tc>
          <w:tcPr>
            <w:tcW w:w="1843" w:type="dxa"/>
          </w:tcPr>
          <w:p w14:paraId="4DA8B9E4" w14:textId="77777777" w:rsidR="00716F09" w:rsidRPr="00716F09" w:rsidRDefault="00716F09" w:rsidP="00716F09">
            <w:pPr>
              <w:rPr>
                <w:highlight w:val="lightGray"/>
              </w:rPr>
            </w:pPr>
          </w:p>
        </w:tc>
        <w:tc>
          <w:tcPr>
            <w:tcW w:w="1985" w:type="dxa"/>
          </w:tcPr>
          <w:p w14:paraId="5CF04FFF" w14:textId="77777777" w:rsidR="00716F09" w:rsidRPr="00716F09" w:rsidRDefault="00716F09" w:rsidP="00716F09">
            <w:pPr>
              <w:rPr>
                <w:highlight w:val="lightGray"/>
              </w:rPr>
            </w:pPr>
          </w:p>
        </w:tc>
        <w:tc>
          <w:tcPr>
            <w:tcW w:w="1836" w:type="dxa"/>
          </w:tcPr>
          <w:p w14:paraId="0A39C042" w14:textId="77777777" w:rsidR="00716F09" w:rsidRPr="00716F09" w:rsidRDefault="00716F09" w:rsidP="00716F09">
            <w:pPr>
              <w:rPr>
                <w:highlight w:val="lightGray"/>
              </w:rPr>
            </w:pPr>
          </w:p>
        </w:tc>
      </w:tr>
      <w:tr w:rsidR="00716F09" w14:paraId="342FF885" w14:textId="77777777" w:rsidTr="00716F09">
        <w:tc>
          <w:tcPr>
            <w:tcW w:w="3964" w:type="dxa"/>
          </w:tcPr>
          <w:p w14:paraId="36B2505E" w14:textId="4928B8C0" w:rsidR="00716F09" w:rsidRPr="00716F09" w:rsidRDefault="00716F09" w:rsidP="00716F09">
            <w:r>
              <w:t xml:space="preserve">Progetto di </w:t>
            </w:r>
            <w:r w:rsidR="004E7AD1">
              <w:t>F</w:t>
            </w:r>
            <w:r>
              <w:t>attibilità tecnico-economica</w:t>
            </w:r>
          </w:p>
        </w:tc>
        <w:tc>
          <w:tcPr>
            <w:tcW w:w="1843" w:type="dxa"/>
          </w:tcPr>
          <w:p w14:paraId="71C1E443" w14:textId="77777777" w:rsidR="00716F09" w:rsidRPr="00716F09" w:rsidRDefault="00716F09" w:rsidP="00716F09"/>
        </w:tc>
        <w:tc>
          <w:tcPr>
            <w:tcW w:w="1985" w:type="dxa"/>
          </w:tcPr>
          <w:p w14:paraId="365ECE6F" w14:textId="77777777" w:rsidR="00716F09" w:rsidRPr="00716F09" w:rsidRDefault="00716F09" w:rsidP="00716F09"/>
        </w:tc>
        <w:tc>
          <w:tcPr>
            <w:tcW w:w="1836" w:type="dxa"/>
          </w:tcPr>
          <w:p w14:paraId="6E2247F8" w14:textId="77777777" w:rsidR="00716F09" w:rsidRPr="00716F09" w:rsidRDefault="00716F09" w:rsidP="00716F09"/>
        </w:tc>
      </w:tr>
      <w:tr w:rsidR="00716F09" w14:paraId="21FCC815" w14:textId="77777777" w:rsidTr="00716F09">
        <w:tc>
          <w:tcPr>
            <w:tcW w:w="3964" w:type="dxa"/>
          </w:tcPr>
          <w:p w14:paraId="2F5DD0DF" w14:textId="2BC9F482" w:rsidR="00716F09" w:rsidRPr="00716F09" w:rsidRDefault="00716F09" w:rsidP="00716F09">
            <w:r>
              <w:t>Progetto esecutivo</w:t>
            </w:r>
          </w:p>
        </w:tc>
        <w:tc>
          <w:tcPr>
            <w:tcW w:w="1843" w:type="dxa"/>
          </w:tcPr>
          <w:p w14:paraId="3D22CA96" w14:textId="77777777" w:rsidR="00716F09" w:rsidRPr="00716F09" w:rsidRDefault="00716F09" w:rsidP="00716F09"/>
        </w:tc>
        <w:tc>
          <w:tcPr>
            <w:tcW w:w="1985" w:type="dxa"/>
          </w:tcPr>
          <w:p w14:paraId="7AC2B295" w14:textId="77777777" w:rsidR="00716F09" w:rsidRPr="00716F09" w:rsidRDefault="00716F09" w:rsidP="00716F09"/>
        </w:tc>
        <w:tc>
          <w:tcPr>
            <w:tcW w:w="1836" w:type="dxa"/>
          </w:tcPr>
          <w:p w14:paraId="1A49F305" w14:textId="77777777" w:rsidR="00716F09" w:rsidRPr="00716F09" w:rsidRDefault="00716F09" w:rsidP="00716F09"/>
        </w:tc>
      </w:tr>
      <w:tr w:rsidR="00716F09" w14:paraId="0EE4011E" w14:textId="77777777" w:rsidTr="00716F09">
        <w:tc>
          <w:tcPr>
            <w:tcW w:w="3964" w:type="dxa"/>
          </w:tcPr>
          <w:p w14:paraId="7994891E" w14:textId="37E578A0" w:rsidR="00716F09" w:rsidRPr="00716F09" w:rsidRDefault="00716F09" w:rsidP="00716F09">
            <w:r>
              <w:t>Indizione gara</w:t>
            </w:r>
          </w:p>
        </w:tc>
        <w:tc>
          <w:tcPr>
            <w:tcW w:w="1843" w:type="dxa"/>
          </w:tcPr>
          <w:p w14:paraId="525D4CA4" w14:textId="77777777" w:rsidR="00716F09" w:rsidRPr="00716F09" w:rsidRDefault="00716F09" w:rsidP="00716F09"/>
        </w:tc>
        <w:tc>
          <w:tcPr>
            <w:tcW w:w="1985" w:type="dxa"/>
          </w:tcPr>
          <w:p w14:paraId="60521C73" w14:textId="77777777" w:rsidR="00716F09" w:rsidRPr="00716F09" w:rsidRDefault="00716F09" w:rsidP="00716F09"/>
        </w:tc>
        <w:tc>
          <w:tcPr>
            <w:tcW w:w="1836" w:type="dxa"/>
          </w:tcPr>
          <w:p w14:paraId="491A3EB2" w14:textId="77777777" w:rsidR="00716F09" w:rsidRPr="00716F09" w:rsidRDefault="00716F09" w:rsidP="00716F09"/>
        </w:tc>
      </w:tr>
      <w:tr w:rsidR="00716F09" w14:paraId="63A08AA6" w14:textId="77777777" w:rsidTr="00716F09">
        <w:tc>
          <w:tcPr>
            <w:tcW w:w="3964" w:type="dxa"/>
          </w:tcPr>
          <w:p w14:paraId="5C0B9631" w14:textId="0027237B" w:rsidR="00716F09" w:rsidRPr="00716F09" w:rsidRDefault="00716F09" w:rsidP="00716F09">
            <w:r>
              <w:t>Stipula contratto</w:t>
            </w:r>
          </w:p>
        </w:tc>
        <w:tc>
          <w:tcPr>
            <w:tcW w:w="1843" w:type="dxa"/>
          </w:tcPr>
          <w:p w14:paraId="438DBBC7" w14:textId="77777777" w:rsidR="00716F09" w:rsidRPr="00716F09" w:rsidRDefault="00716F09" w:rsidP="00716F09"/>
        </w:tc>
        <w:tc>
          <w:tcPr>
            <w:tcW w:w="1985" w:type="dxa"/>
          </w:tcPr>
          <w:p w14:paraId="2F69A34D" w14:textId="77777777" w:rsidR="00716F09" w:rsidRPr="00716F09" w:rsidRDefault="00716F09" w:rsidP="00716F09"/>
        </w:tc>
        <w:tc>
          <w:tcPr>
            <w:tcW w:w="1836" w:type="dxa"/>
          </w:tcPr>
          <w:p w14:paraId="02AA8AEE" w14:textId="77777777" w:rsidR="00716F09" w:rsidRPr="00716F09" w:rsidRDefault="00716F09" w:rsidP="00716F09"/>
        </w:tc>
      </w:tr>
      <w:tr w:rsidR="00716F09" w14:paraId="41AA3410" w14:textId="77777777" w:rsidTr="00716F09">
        <w:tc>
          <w:tcPr>
            <w:tcW w:w="3964" w:type="dxa"/>
          </w:tcPr>
          <w:p w14:paraId="20F3F95F" w14:textId="578BD546" w:rsidR="00716F09" w:rsidRPr="00716F09" w:rsidRDefault="00716F09" w:rsidP="00716F09">
            <w:r>
              <w:t xml:space="preserve">Esecuzione lavori </w:t>
            </w:r>
          </w:p>
        </w:tc>
        <w:tc>
          <w:tcPr>
            <w:tcW w:w="1843" w:type="dxa"/>
          </w:tcPr>
          <w:p w14:paraId="4AB26DAE" w14:textId="77777777" w:rsidR="00716F09" w:rsidRPr="00716F09" w:rsidRDefault="00716F09" w:rsidP="00716F09"/>
        </w:tc>
        <w:tc>
          <w:tcPr>
            <w:tcW w:w="1985" w:type="dxa"/>
          </w:tcPr>
          <w:p w14:paraId="3A268095" w14:textId="77777777" w:rsidR="00716F09" w:rsidRPr="00716F09" w:rsidRDefault="00716F09" w:rsidP="00716F09"/>
        </w:tc>
        <w:tc>
          <w:tcPr>
            <w:tcW w:w="1836" w:type="dxa"/>
          </w:tcPr>
          <w:p w14:paraId="721F9BD5" w14:textId="77777777" w:rsidR="00716F09" w:rsidRPr="00716F09" w:rsidRDefault="00716F09" w:rsidP="00716F09"/>
        </w:tc>
      </w:tr>
      <w:tr w:rsidR="00716F09" w14:paraId="367EE016" w14:textId="77777777" w:rsidTr="00716F09">
        <w:tc>
          <w:tcPr>
            <w:tcW w:w="3964" w:type="dxa"/>
          </w:tcPr>
          <w:p w14:paraId="399C230E" w14:textId="57DB1C2B" w:rsidR="00716F09" w:rsidRPr="00716F09" w:rsidRDefault="00716F09" w:rsidP="00716F09">
            <w:r>
              <w:t>Collaudo</w:t>
            </w:r>
          </w:p>
        </w:tc>
        <w:tc>
          <w:tcPr>
            <w:tcW w:w="1843" w:type="dxa"/>
          </w:tcPr>
          <w:p w14:paraId="35F99060" w14:textId="77777777" w:rsidR="00716F09" w:rsidRPr="00716F09" w:rsidRDefault="00716F09" w:rsidP="00716F09"/>
        </w:tc>
        <w:tc>
          <w:tcPr>
            <w:tcW w:w="1985" w:type="dxa"/>
          </w:tcPr>
          <w:p w14:paraId="422486DF" w14:textId="77777777" w:rsidR="00716F09" w:rsidRPr="00716F09" w:rsidRDefault="00716F09" w:rsidP="00716F09"/>
        </w:tc>
        <w:tc>
          <w:tcPr>
            <w:tcW w:w="1836" w:type="dxa"/>
          </w:tcPr>
          <w:p w14:paraId="0E56E43E" w14:textId="77777777" w:rsidR="00716F09" w:rsidRPr="00716F09" w:rsidRDefault="00716F09" w:rsidP="00716F09"/>
        </w:tc>
      </w:tr>
      <w:tr w:rsidR="00716F09" w14:paraId="7E7D0498" w14:textId="77777777" w:rsidTr="00716F09">
        <w:tc>
          <w:tcPr>
            <w:tcW w:w="3964" w:type="dxa"/>
          </w:tcPr>
          <w:p w14:paraId="2E62B79E" w14:textId="397024A0" w:rsidR="00716F09" w:rsidRPr="00716F09" w:rsidRDefault="00716F09" w:rsidP="00716F09">
            <w:pPr>
              <w:rPr>
                <w:highlight w:val="lightGray"/>
              </w:rPr>
            </w:pPr>
            <w:r w:rsidRPr="00716F09">
              <w:rPr>
                <w:highlight w:val="lightGray"/>
              </w:rPr>
              <w:t>SERVIZI/FORNITURE</w:t>
            </w:r>
          </w:p>
        </w:tc>
        <w:tc>
          <w:tcPr>
            <w:tcW w:w="1843" w:type="dxa"/>
          </w:tcPr>
          <w:p w14:paraId="1C2AECBC" w14:textId="77777777" w:rsidR="00716F09" w:rsidRPr="00716F09" w:rsidRDefault="00716F09" w:rsidP="00716F09"/>
        </w:tc>
        <w:tc>
          <w:tcPr>
            <w:tcW w:w="1985" w:type="dxa"/>
          </w:tcPr>
          <w:p w14:paraId="35C8B4F3" w14:textId="77777777" w:rsidR="00716F09" w:rsidRPr="00716F09" w:rsidRDefault="00716F09" w:rsidP="00716F09"/>
        </w:tc>
        <w:tc>
          <w:tcPr>
            <w:tcW w:w="1836" w:type="dxa"/>
          </w:tcPr>
          <w:p w14:paraId="6FD2A125" w14:textId="77777777" w:rsidR="00716F09" w:rsidRPr="00716F09" w:rsidRDefault="00716F09" w:rsidP="00716F09"/>
        </w:tc>
      </w:tr>
      <w:tr w:rsidR="00716F09" w14:paraId="1933F65E" w14:textId="77777777" w:rsidTr="00716F09">
        <w:tc>
          <w:tcPr>
            <w:tcW w:w="3964" w:type="dxa"/>
          </w:tcPr>
          <w:p w14:paraId="52F72C62" w14:textId="6256D676" w:rsidR="00716F09" w:rsidRPr="00716F09" w:rsidRDefault="00716F09" w:rsidP="00716F09">
            <w:r>
              <w:t>Progettazione/atti propedeutici</w:t>
            </w:r>
          </w:p>
        </w:tc>
        <w:tc>
          <w:tcPr>
            <w:tcW w:w="1843" w:type="dxa"/>
          </w:tcPr>
          <w:p w14:paraId="6F6E824B" w14:textId="77777777" w:rsidR="00716F09" w:rsidRPr="00716F09" w:rsidRDefault="00716F09" w:rsidP="00716F09"/>
        </w:tc>
        <w:tc>
          <w:tcPr>
            <w:tcW w:w="1985" w:type="dxa"/>
          </w:tcPr>
          <w:p w14:paraId="7D895727" w14:textId="77777777" w:rsidR="00716F09" w:rsidRPr="00716F09" w:rsidRDefault="00716F09" w:rsidP="00716F09"/>
        </w:tc>
        <w:tc>
          <w:tcPr>
            <w:tcW w:w="1836" w:type="dxa"/>
          </w:tcPr>
          <w:p w14:paraId="18E16031" w14:textId="77777777" w:rsidR="00716F09" w:rsidRPr="00716F09" w:rsidRDefault="00716F09" w:rsidP="00716F09"/>
        </w:tc>
      </w:tr>
      <w:tr w:rsidR="00716F09" w14:paraId="669E54DB" w14:textId="77777777" w:rsidTr="00716F09">
        <w:tc>
          <w:tcPr>
            <w:tcW w:w="3964" w:type="dxa"/>
          </w:tcPr>
          <w:p w14:paraId="0DDC01C8" w14:textId="6F7BCFB9" w:rsidR="00716F09" w:rsidRPr="00716F09" w:rsidRDefault="00716F09" w:rsidP="00716F09">
            <w:r>
              <w:t xml:space="preserve">Stipula contratto </w:t>
            </w:r>
            <w:r w:rsidR="004E7AD1">
              <w:t>F</w:t>
            </w:r>
            <w:r>
              <w:t>ornitore</w:t>
            </w:r>
          </w:p>
        </w:tc>
        <w:tc>
          <w:tcPr>
            <w:tcW w:w="1843" w:type="dxa"/>
          </w:tcPr>
          <w:p w14:paraId="4C3D193E" w14:textId="77777777" w:rsidR="00716F09" w:rsidRPr="00716F09" w:rsidRDefault="00716F09" w:rsidP="00716F09"/>
        </w:tc>
        <w:tc>
          <w:tcPr>
            <w:tcW w:w="1985" w:type="dxa"/>
          </w:tcPr>
          <w:p w14:paraId="5EFE3337" w14:textId="77777777" w:rsidR="00716F09" w:rsidRPr="00716F09" w:rsidRDefault="00716F09" w:rsidP="00716F09"/>
        </w:tc>
        <w:tc>
          <w:tcPr>
            <w:tcW w:w="1836" w:type="dxa"/>
          </w:tcPr>
          <w:p w14:paraId="58FFC10F" w14:textId="77777777" w:rsidR="00716F09" w:rsidRPr="00716F09" w:rsidRDefault="00716F09" w:rsidP="00716F09"/>
        </w:tc>
      </w:tr>
      <w:tr w:rsidR="00716F09" w14:paraId="6D2F492E" w14:textId="77777777" w:rsidTr="00716F09">
        <w:tc>
          <w:tcPr>
            <w:tcW w:w="3964" w:type="dxa"/>
          </w:tcPr>
          <w:p w14:paraId="20F93158" w14:textId="2EBE49B2" w:rsidR="00716F09" w:rsidRPr="00716F09" w:rsidRDefault="00716F09" w:rsidP="00716F09">
            <w:r>
              <w:t>Certificato regolare esecuzione</w:t>
            </w:r>
          </w:p>
        </w:tc>
        <w:tc>
          <w:tcPr>
            <w:tcW w:w="1843" w:type="dxa"/>
          </w:tcPr>
          <w:p w14:paraId="12E6B4A5" w14:textId="77777777" w:rsidR="00716F09" w:rsidRPr="00716F09" w:rsidRDefault="00716F09" w:rsidP="00716F09"/>
        </w:tc>
        <w:tc>
          <w:tcPr>
            <w:tcW w:w="1985" w:type="dxa"/>
          </w:tcPr>
          <w:p w14:paraId="37ACCFD8" w14:textId="77777777" w:rsidR="00716F09" w:rsidRPr="00716F09" w:rsidRDefault="00716F09" w:rsidP="00716F09"/>
        </w:tc>
        <w:tc>
          <w:tcPr>
            <w:tcW w:w="1836" w:type="dxa"/>
          </w:tcPr>
          <w:p w14:paraId="7BAE6A41" w14:textId="77777777" w:rsidR="00716F09" w:rsidRPr="00716F09" w:rsidRDefault="00716F09" w:rsidP="00716F09"/>
        </w:tc>
      </w:tr>
    </w:tbl>
    <w:p w14:paraId="6FB51780" w14:textId="521387FA" w:rsidR="00716F09" w:rsidRDefault="00716F09" w:rsidP="00716F09">
      <w:pPr>
        <w:rPr>
          <w:b/>
          <w:bCs/>
        </w:rPr>
      </w:pPr>
    </w:p>
    <w:p w14:paraId="7B15D084" w14:textId="77777777" w:rsidR="009718FE" w:rsidRDefault="009718FE" w:rsidP="00716F09">
      <w:pPr>
        <w:rPr>
          <w:b/>
          <w:bCs/>
        </w:rPr>
      </w:pPr>
    </w:p>
    <w:p w14:paraId="43DA1701" w14:textId="77777777" w:rsidR="009718FE" w:rsidRDefault="009718FE" w:rsidP="00716F09">
      <w:pPr>
        <w:rPr>
          <w:b/>
          <w:bCs/>
        </w:rPr>
      </w:pPr>
    </w:p>
    <w:p w14:paraId="025B7287" w14:textId="77777777" w:rsidR="0069281B" w:rsidRDefault="0069281B" w:rsidP="00716F09">
      <w:pPr>
        <w:rPr>
          <w:b/>
          <w:bCs/>
        </w:rPr>
      </w:pPr>
    </w:p>
    <w:p w14:paraId="3A119890" w14:textId="2F5E9647" w:rsidR="00BD5FF2" w:rsidRDefault="00BD5FF2" w:rsidP="00BD5FF2">
      <w:pPr>
        <w:pStyle w:val="Paragrafoelenco"/>
        <w:numPr>
          <w:ilvl w:val="0"/>
          <w:numId w:val="2"/>
        </w:numPr>
        <w:rPr>
          <w:b/>
          <w:bCs/>
        </w:rPr>
      </w:pPr>
      <w:r w:rsidRPr="005C6ABD">
        <w:rPr>
          <w:b/>
          <w:bCs/>
        </w:rPr>
        <w:lastRenderedPageBreak/>
        <w:t>D</w:t>
      </w:r>
      <w:r>
        <w:rPr>
          <w:b/>
          <w:bCs/>
        </w:rPr>
        <w:t>ATI FINANZIARI</w:t>
      </w:r>
    </w:p>
    <w:p w14:paraId="6599A37F" w14:textId="77777777" w:rsidR="0069281B" w:rsidRDefault="0069281B" w:rsidP="0069281B">
      <w:pPr>
        <w:pStyle w:val="Paragrafoelenco"/>
        <w:ind w:left="360"/>
        <w:rPr>
          <w:b/>
          <w:bCs/>
        </w:rPr>
      </w:pPr>
    </w:p>
    <w:p w14:paraId="5A831DF8" w14:textId="6608405A" w:rsidR="00BD5FF2" w:rsidRPr="00BD5FF2" w:rsidRDefault="00BD5FF2" w:rsidP="00BD5FF2">
      <w:pPr>
        <w:pStyle w:val="Paragrafoelenco"/>
        <w:numPr>
          <w:ilvl w:val="1"/>
          <w:numId w:val="2"/>
        </w:numPr>
        <w:rPr>
          <w:b/>
          <w:bCs/>
        </w:rPr>
      </w:pPr>
      <w:r w:rsidRPr="00BD5FF2">
        <w:rPr>
          <w:b/>
          <w:bCs/>
        </w:rPr>
        <w:t>Modalità di finanziamento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3119"/>
        <w:gridCol w:w="1269"/>
      </w:tblGrid>
      <w:tr w:rsidR="00BD5FF2" w14:paraId="63290EAD" w14:textId="77777777" w:rsidTr="00BD5FF2">
        <w:tc>
          <w:tcPr>
            <w:tcW w:w="5240" w:type="dxa"/>
          </w:tcPr>
          <w:p w14:paraId="794B57EE" w14:textId="64E64C0A" w:rsidR="00BD5FF2" w:rsidRDefault="00BD5FF2" w:rsidP="00BD5FF2">
            <w:pPr>
              <w:rPr>
                <w:b/>
                <w:bCs/>
              </w:rPr>
            </w:pPr>
            <w:r>
              <w:rPr>
                <w:b/>
                <w:bCs/>
              </w:rPr>
              <w:t>Risorse</w:t>
            </w:r>
          </w:p>
        </w:tc>
        <w:tc>
          <w:tcPr>
            <w:tcW w:w="3119" w:type="dxa"/>
          </w:tcPr>
          <w:p w14:paraId="5A792EBC" w14:textId="61BD5CA0" w:rsidR="00BD5FF2" w:rsidRDefault="00BD5FF2" w:rsidP="00BD5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Valori assoluti (euro)</w:t>
            </w:r>
          </w:p>
        </w:tc>
        <w:tc>
          <w:tcPr>
            <w:tcW w:w="1269" w:type="dxa"/>
          </w:tcPr>
          <w:p w14:paraId="7602C413" w14:textId="38974B34" w:rsidR="00BD5FF2" w:rsidRDefault="00BD5FF2" w:rsidP="00BD5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BD5FF2" w14:paraId="5D2F897D" w14:textId="77777777" w:rsidTr="00BD5FF2">
        <w:tc>
          <w:tcPr>
            <w:tcW w:w="5240" w:type="dxa"/>
          </w:tcPr>
          <w:p w14:paraId="3924F3C4" w14:textId="41E4071C" w:rsidR="00BD5FF2" w:rsidRPr="00BD5FF2" w:rsidRDefault="00BD5FF2" w:rsidP="00BD5FF2">
            <w:r w:rsidRPr="00BD5FF2">
              <w:t>Risorse a carico del PR FESR Emilia-Romagna 2021-2027</w:t>
            </w:r>
          </w:p>
        </w:tc>
        <w:tc>
          <w:tcPr>
            <w:tcW w:w="3119" w:type="dxa"/>
          </w:tcPr>
          <w:p w14:paraId="59A875C7" w14:textId="77777777" w:rsidR="00BD5FF2" w:rsidRDefault="00BD5FF2" w:rsidP="00BD5FF2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2EBB2963" w14:textId="77777777" w:rsidR="00BD5FF2" w:rsidRDefault="00BD5FF2" w:rsidP="00BD5FF2">
            <w:pPr>
              <w:rPr>
                <w:b/>
                <w:bCs/>
              </w:rPr>
            </w:pPr>
          </w:p>
        </w:tc>
      </w:tr>
      <w:tr w:rsidR="00BD5FF2" w14:paraId="40ECA429" w14:textId="77777777" w:rsidTr="00BD5FF2">
        <w:tc>
          <w:tcPr>
            <w:tcW w:w="5240" w:type="dxa"/>
          </w:tcPr>
          <w:p w14:paraId="03BA680A" w14:textId="34AD1FA3" w:rsidR="00BD5FF2" w:rsidRPr="00BD5FF2" w:rsidRDefault="00BD5FF2" w:rsidP="00BD5FF2">
            <w:r w:rsidRPr="00BD5FF2">
              <w:t>Risorse a carico del beneficiario</w:t>
            </w:r>
          </w:p>
        </w:tc>
        <w:tc>
          <w:tcPr>
            <w:tcW w:w="3119" w:type="dxa"/>
          </w:tcPr>
          <w:p w14:paraId="21360321" w14:textId="77777777" w:rsidR="00BD5FF2" w:rsidRDefault="00BD5FF2" w:rsidP="00BD5FF2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3022C502" w14:textId="77777777" w:rsidR="00BD5FF2" w:rsidRDefault="00BD5FF2" w:rsidP="00BD5FF2">
            <w:pPr>
              <w:rPr>
                <w:b/>
                <w:bCs/>
              </w:rPr>
            </w:pPr>
          </w:p>
        </w:tc>
      </w:tr>
      <w:tr w:rsidR="00BD5FF2" w14:paraId="7D579E81" w14:textId="77777777" w:rsidTr="00BD5FF2">
        <w:tc>
          <w:tcPr>
            <w:tcW w:w="5240" w:type="dxa"/>
          </w:tcPr>
          <w:p w14:paraId="516288D8" w14:textId="63E14807" w:rsidR="00BD5FF2" w:rsidRPr="00BD5FF2" w:rsidRDefault="00BD5FF2" w:rsidP="00BD5FF2">
            <w:r w:rsidRPr="00BD5FF2">
              <w:t>TOTALE</w:t>
            </w:r>
          </w:p>
        </w:tc>
        <w:tc>
          <w:tcPr>
            <w:tcW w:w="3119" w:type="dxa"/>
          </w:tcPr>
          <w:p w14:paraId="4C28990A" w14:textId="77777777" w:rsidR="00BD5FF2" w:rsidRDefault="00BD5FF2" w:rsidP="00BD5FF2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4C83F4EA" w14:textId="77777777" w:rsidR="00BD5FF2" w:rsidRDefault="00BD5FF2" w:rsidP="00BD5FF2">
            <w:pPr>
              <w:rPr>
                <w:b/>
                <w:bCs/>
              </w:rPr>
            </w:pPr>
          </w:p>
        </w:tc>
      </w:tr>
    </w:tbl>
    <w:p w14:paraId="0093A877" w14:textId="77777777" w:rsidR="00BD5FF2" w:rsidRDefault="00BD5FF2" w:rsidP="00BD5FF2">
      <w:pPr>
        <w:rPr>
          <w:b/>
          <w:bCs/>
        </w:rPr>
      </w:pPr>
    </w:p>
    <w:p w14:paraId="3115E5A7" w14:textId="01D4DF16" w:rsidR="00BD5FF2" w:rsidRPr="00BD5FF2" w:rsidRDefault="00BD5FF2" w:rsidP="00BD5FF2">
      <w:pPr>
        <w:pStyle w:val="Paragrafoelenco"/>
        <w:numPr>
          <w:ilvl w:val="1"/>
          <w:numId w:val="2"/>
        </w:numPr>
        <w:rPr>
          <w:b/>
          <w:bCs/>
        </w:rPr>
      </w:pPr>
      <w:r w:rsidRPr="00BD5FF2">
        <w:rPr>
          <w:b/>
          <w:bCs/>
        </w:rPr>
        <w:t>Quadro economico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71"/>
        <w:gridCol w:w="1695"/>
      </w:tblGrid>
      <w:tr w:rsidR="003F4CF0" w14:paraId="132D6B8B" w14:textId="77777777" w:rsidTr="003F4CF0">
        <w:tc>
          <w:tcPr>
            <w:tcW w:w="7371" w:type="dxa"/>
          </w:tcPr>
          <w:p w14:paraId="79346ED5" w14:textId="098A7848" w:rsidR="003F4CF0" w:rsidRDefault="003F4CF0" w:rsidP="003F4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di spesa</w:t>
            </w:r>
          </w:p>
        </w:tc>
        <w:tc>
          <w:tcPr>
            <w:tcW w:w="1695" w:type="dxa"/>
          </w:tcPr>
          <w:p w14:paraId="6B8CC9FA" w14:textId="024FBED5" w:rsidR="003F4CF0" w:rsidRDefault="003F4CF0" w:rsidP="003F4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Importi      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in euro)</w:t>
            </w:r>
          </w:p>
        </w:tc>
      </w:tr>
      <w:tr w:rsidR="003F4CF0" w14:paraId="7A30349E" w14:textId="77777777" w:rsidTr="003F4CF0">
        <w:tc>
          <w:tcPr>
            <w:tcW w:w="7371" w:type="dxa"/>
          </w:tcPr>
          <w:p w14:paraId="5B153B82" w14:textId="2842D09F" w:rsidR="003F4CF0" w:rsidRPr="003F4CF0" w:rsidRDefault="003F4CF0" w:rsidP="00BD5FF2">
            <w:r w:rsidRPr="003F4CF0">
              <w:t>Spese tecniche di progettazione, direzione lavori, coordinamento della sicurezza e collaudi</w:t>
            </w:r>
          </w:p>
        </w:tc>
        <w:tc>
          <w:tcPr>
            <w:tcW w:w="1695" w:type="dxa"/>
          </w:tcPr>
          <w:p w14:paraId="5898D500" w14:textId="77777777" w:rsidR="003F4CF0" w:rsidRDefault="003F4CF0" w:rsidP="00BD5FF2">
            <w:pPr>
              <w:rPr>
                <w:b/>
                <w:bCs/>
              </w:rPr>
            </w:pPr>
          </w:p>
        </w:tc>
      </w:tr>
      <w:tr w:rsidR="003F4CF0" w14:paraId="7FE16F7C" w14:textId="77777777" w:rsidTr="003F4CF0">
        <w:tc>
          <w:tcPr>
            <w:tcW w:w="7371" w:type="dxa"/>
          </w:tcPr>
          <w:p w14:paraId="39B825D5" w14:textId="1356DF3D" w:rsidR="003F4CF0" w:rsidRPr="003F4CF0" w:rsidRDefault="003F4CF0" w:rsidP="00BD5FF2">
            <w:r w:rsidRPr="003F4CF0">
              <w:t>Spese per esecuzione lavori</w:t>
            </w:r>
          </w:p>
        </w:tc>
        <w:tc>
          <w:tcPr>
            <w:tcW w:w="1695" w:type="dxa"/>
          </w:tcPr>
          <w:p w14:paraId="689038D7" w14:textId="77777777" w:rsidR="003F4CF0" w:rsidRDefault="003F4CF0" w:rsidP="00BD5FF2">
            <w:pPr>
              <w:rPr>
                <w:b/>
                <w:bCs/>
              </w:rPr>
            </w:pPr>
          </w:p>
        </w:tc>
      </w:tr>
      <w:tr w:rsidR="003F4CF0" w14:paraId="0ABA6C94" w14:textId="77777777" w:rsidTr="003F4CF0">
        <w:tc>
          <w:tcPr>
            <w:tcW w:w="7371" w:type="dxa"/>
          </w:tcPr>
          <w:p w14:paraId="4EF101CA" w14:textId="56A57EDD" w:rsidR="003F4CF0" w:rsidRPr="003F4CF0" w:rsidRDefault="003F4CF0" w:rsidP="00BD5FF2">
            <w:r w:rsidRPr="003F4CF0">
              <w:t>Spese per acquisizione di beni e servizi</w:t>
            </w:r>
          </w:p>
        </w:tc>
        <w:tc>
          <w:tcPr>
            <w:tcW w:w="1695" w:type="dxa"/>
          </w:tcPr>
          <w:p w14:paraId="0EDE8C56" w14:textId="77777777" w:rsidR="003F4CF0" w:rsidRDefault="003F4CF0" w:rsidP="00BD5FF2">
            <w:pPr>
              <w:rPr>
                <w:b/>
                <w:bCs/>
              </w:rPr>
            </w:pPr>
          </w:p>
        </w:tc>
      </w:tr>
      <w:tr w:rsidR="003F4CF0" w14:paraId="3A2F02A9" w14:textId="77777777" w:rsidTr="003F4CF0">
        <w:tc>
          <w:tcPr>
            <w:tcW w:w="7371" w:type="dxa"/>
          </w:tcPr>
          <w:p w14:paraId="45A48C4F" w14:textId="38DDFEC5" w:rsidR="003F4CF0" w:rsidRPr="003F4CF0" w:rsidRDefault="003F4CF0" w:rsidP="00BD5FF2">
            <w:r w:rsidRPr="003F4CF0">
              <w:t>Spese generali</w:t>
            </w:r>
          </w:p>
        </w:tc>
        <w:tc>
          <w:tcPr>
            <w:tcW w:w="1695" w:type="dxa"/>
          </w:tcPr>
          <w:p w14:paraId="54A78891" w14:textId="77777777" w:rsidR="003F4CF0" w:rsidRDefault="003F4CF0" w:rsidP="00BD5FF2">
            <w:pPr>
              <w:rPr>
                <w:b/>
                <w:bCs/>
              </w:rPr>
            </w:pPr>
          </w:p>
        </w:tc>
      </w:tr>
      <w:tr w:rsidR="003F4CF0" w14:paraId="76B5E135" w14:textId="77777777" w:rsidTr="003F4CF0">
        <w:tc>
          <w:tcPr>
            <w:tcW w:w="7371" w:type="dxa"/>
          </w:tcPr>
          <w:p w14:paraId="2E7C548D" w14:textId="2390F99B" w:rsidR="003F4CF0" w:rsidRPr="003F4CF0" w:rsidRDefault="003F4CF0" w:rsidP="00BD5FF2">
            <w:r w:rsidRPr="003F4CF0">
              <w:t>TOTALE</w:t>
            </w:r>
          </w:p>
        </w:tc>
        <w:tc>
          <w:tcPr>
            <w:tcW w:w="1695" w:type="dxa"/>
          </w:tcPr>
          <w:p w14:paraId="72C47B2A" w14:textId="77777777" w:rsidR="003F4CF0" w:rsidRDefault="003F4CF0" w:rsidP="00BD5FF2">
            <w:pPr>
              <w:rPr>
                <w:b/>
                <w:bCs/>
              </w:rPr>
            </w:pPr>
          </w:p>
        </w:tc>
      </w:tr>
    </w:tbl>
    <w:p w14:paraId="2325F280" w14:textId="77777777" w:rsidR="00BD5FF2" w:rsidRDefault="00BD5FF2" w:rsidP="00BD5FF2">
      <w:pPr>
        <w:rPr>
          <w:b/>
          <w:bCs/>
        </w:rPr>
      </w:pPr>
    </w:p>
    <w:p w14:paraId="51930217" w14:textId="77777777" w:rsidR="004E7AD1" w:rsidRDefault="004E7AD1" w:rsidP="004E7AD1">
      <w:pPr>
        <w:rPr>
          <w:b/>
          <w:bCs/>
        </w:rPr>
      </w:pPr>
    </w:p>
    <w:p w14:paraId="27A9C46A" w14:textId="2926D3AB" w:rsidR="004E7AD1" w:rsidRDefault="004E7AD1" w:rsidP="004E7AD1">
      <w:r>
        <w:rPr>
          <w:b/>
          <w:bCs/>
        </w:rPr>
        <w:t xml:space="preserve">4.3 Cronoprogramma annuale di spesa* </w:t>
      </w:r>
      <w:r w:rsidRPr="003F4CF0">
        <w:t>(indicare le annualità stimate di spesa dell’intervento)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E7AD1" w14:paraId="7F1337C5" w14:textId="77777777" w:rsidTr="00304DB2">
        <w:tc>
          <w:tcPr>
            <w:tcW w:w="3209" w:type="dxa"/>
          </w:tcPr>
          <w:p w14:paraId="36E0D992" w14:textId="77777777" w:rsidR="004E7AD1" w:rsidRDefault="004E7AD1" w:rsidP="0030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3209" w:type="dxa"/>
          </w:tcPr>
          <w:p w14:paraId="6B077F51" w14:textId="77777777" w:rsidR="004E7AD1" w:rsidRDefault="004E7AD1" w:rsidP="0030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3210" w:type="dxa"/>
          </w:tcPr>
          <w:p w14:paraId="19AC38FE" w14:textId="77777777" w:rsidR="004E7AD1" w:rsidRDefault="004E7AD1" w:rsidP="0030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4E7AD1" w14:paraId="1612DA75" w14:textId="77777777" w:rsidTr="00304DB2">
        <w:tc>
          <w:tcPr>
            <w:tcW w:w="3209" w:type="dxa"/>
          </w:tcPr>
          <w:p w14:paraId="1F4F760E" w14:textId="77777777" w:rsidR="004E7AD1" w:rsidRDefault="004E7AD1" w:rsidP="00304DB2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4670C9BB" w14:textId="77777777" w:rsidR="004E7AD1" w:rsidRDefault="004E7AD1" w:rsidP="00304DB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14:paraId="6FF7F22F" w14:textId="77777777" w:rsidR="004E7AD1" w:rsidRDefault="004E7AD1" w:rsidP="00304DB2">
            <w:pPr>
              <w:rPr>
                <w:b/>
                <w:bCs/>
              </w:rPr>
            </w:pPr>
          </w:p>
        </w:tc>
      </w:tr>
    </w:tbl>
    <w:p w14:paraId="6C5364D6" w14:textId="77777777" w:rsidR="004E7AD1" w:rsidRDefault="004E7AD1" w:rsidP="004E7AD1">
      <w:pPr>
        <w:rPr>
          <w:i/>
          <w:iCs/>
          <w:sz w:val="20"/>
          <w:szCs w:val="20"/>
        </w:rPr>
      </w:pPr>
      <w:r w:rsidRPr="007A3D57">
        <w:rPr>
          <w:i/>
          <w:iCs/>
          <w:sz w:val="20"/>
          <w:szCs w:val="20"/>
        </w:rPr>
        <w:t>*la distribuzione della spesa per annualità in fase di redazione della presente scheda è da intendersi come indicativa e sa</w:t>
      </w:r>
      <w:r>
        <w:rPr>
          <w:i/>
          <w:iCs/>
          <w:sz w:val="20"/>
          <w:szCs w:val="20"/>
        </w:rPr>
        <w:t>r</w:t>
      </w:r>
      <w:r w:rsidRPr="007A3D57">
        <w:rPr>
          <w:i/>
          <w:iCs/>
          <w:sz w:val="20"/>
          <w:szCs w:val="20"/>
        </w:rPr>
        <w:t xml:space="preserve">à poi oggetto di ulteriore </w:t>
      </w:r>
      <w:r>
        <w:rPr>
          <w:i/>
          <w:iCs/>
          <w:sz w:val="20"/>
          <w:szCs w:val="20"/>
        </w:rPr>
        <w:t xml:space="preserve">verifica di coerenza con le disponibilità del bilancio regionale, ai fini della concessione delle risorse </w:t>
      </w:r>
    </w:p>
    <w:p w14:paraId="126F3197" w14:textId="77777777" w:rsidR="003F4CF0" w:rsidRDefault="003F4CF0" w:rsidP="00BD5FF2">
      <w:pPr>
        <w:rPr>
          <w:b/>
          <w:bCs/>
        </w:rPr>
      </w:pPr>
    </w:p>
    <w:p w14:paraId="1BF600F5" w14:textId="29421570" w:rsidR="00BD5FF2" w:rsidRPr="0069281B" w:rsidRDefault="003F4CF0" w:rsidP="0069281B">
      <w:pPr>
        <w:pStyle w:val="Paragrafoelenco"/>
        <w:numPr>
          <w:ilvl w:val="1"/>
          <w:numId w:val="7"/>
        </w:numPr>
        <w:rPr>
          <w:b/>
          <w:bCs/>
        </w:rPr>
      </w:pPr>
      <w:r w:rsidRPr="0069281B">
        <w:rPr>
          <w:b/>
          <w:bCs/>
        </w:rPr>
        <w:t>Sostenibilità gestionale e finanziaria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4CF0" w14:paraId="778A9375" w14:textId="77777777" w:rsidTr="003F4CF0">
        <w:tc>
          <w:tcPr>
            <w:tcW w:w="9628" w:type="dxa"/>
          </w:tcPr>
          <w:p w14:paraId="553F5F03" w14:textId="0D46FD18" w:rsidR="003F4CF0" w:rsidRPr="0069281B" w:rsidRDefault="003F4CF0" w:rsidP="003F4CF0">
            <w:pPr>
              <w:rPr>
                <w:i/>
                <w:iCs/>
              </w:rPr>
            </w:pPr>
            <w:r w:rsidRPr="0069281B">
              <w:rPr>
                <w:i/>
                <w:iCs/>
              </w:rPr>
              <w:t>Descrivere le modalità che si intendono attivare al fine di garantire la sostenibilità gestionale e finanziaria del progetto intesa come disponibilità di risorse</w:t>
            </w:r>
            <w:r w:rsidR="0069281B" w:rsidRPr="0069281B">
              <w:rPr>
                <w:i/>
                <w:iCs/>
              </w:rPr>
              <w:t xml:space="preserve"> necessarie a coprire i costi di gestione e manutenzione degli interventi previsti</w:t>
            </w:r>
          </w:p>
          <w:p w14:paraId="05679EA4" w14:textId="77777777" w:rsidR="003F4CF0" w:rsidRDefault="003F4CF0" w:rsidP="003F4CF0">
            <w:pPr>
              <w:rPr>
                <w:b/>
                <w:bCs/>
              </w:rPr>
            </w:pPr>
          </w:p>
          <w:p w14:paraId="1E759729" w14:textId="77777777" w:rsidR="003F4CF0" w:rsidRDefault="003F4CF0" w:rsidP="003F4CF0">
            <w:pPr>
              <w:rPr>
                <w:b/>
                <w:bCs/>
              </w:rPr>
            </w:pPr>
          </w:p>
          <w:p w14:paraId="21678E76" w14:textId="77777777" w:rsidR="003F4CF0" w:rsidRDefault="003F4CF0" w:rsidP="003F4CF0">
            <w:pPr>
              <w:rPr>
                <w:b/>
                <w:bCs/>
              </w:rPr>
            </w:pPr>
          </w:p>
          <w:p w14:paraId="33384D73" w14:textId="77777777" w:rsidR="009718FE" w:rsidRDefault="009718FE" w:rsidP="003F4CF0">
            <w:pPr>
              <w:rPr>
                <w:b/>
                <w:bCs/>
              </w:rPr>
            </w:pPr>
          </w:p>
          <w:p w14:paraId="245236B2" w14:textId="77777777" w:rsidR="009718FE" w:rsidRDefault="009718FE" w:rsidP="003F4CF0">
            <w:pPr>
              <w:rPr>
                <w:b/>
                <w:bCs/>
              </w:rPr>
            </w:pPr>
          </w:p>
          <w:p w14:paraId="1A243F01" w14:textId="77777777" w:rsidR="003F4CF0" w:rsidRDefault="003F4CF0" w:rsidP="003F4CF0">
            <w:pPr>
              <w:rPr>
                <w:b/>
                <w:bCs/>
              </w:rPr>
            </w:pPr>
          </w:p>
          <w:p w14:paraId="20375F17" w14:textId="77777777" w:rsidR="003F4CF0" w:rsidRDefault="003F4CF0" w:rsidP="003F4CF0">
            <w:pPr>
              <w:rPr>
                <w:b/>
                <w:bCs/>
              </w:rPr>
            </w:pPr>
          </w:p>
          <w:p w14:paraId="2036F610" w14:textId="77777777" w:rsidR="003F4CF0" w:rsidRDefault="003F4CF0" w:rsidP="003F4CF0">
            <w:pPr>
              <w:rPr>
                <w:b/>
                <w:bCs/>
              </w:rPr>
            </w:pPr>
          </w:p>
        </w:tc>
      </w:tr>
    </w:tbl>
    <w:p w14:paraId="72504461" w14:textId="77777777" w:rsidR="009718FE" w:rsidRDefault="009718FE" w:rsidP="003F4CF0">
      <w:pPr>
        <w:rPr>
          <w:b/>
          <w:bCs/>
        </w:rPr>
      </w:pPr>
    </w:p>
    <w:p w14:paraId="475804B2" w14:textId="77777777" w:rsidR="009718FE" w:rsidRDefault="009718FE" w:rsidP="003F4CF0">
      <w:pPr>
        <w:rPr>
          <w:b/>
          <w:bCs/>
        </w:rPr>
      </w:pPr>
    </w:p>
    <w:p w14:paraId="2C3596AE" w14:textId="283D4AF8" w:rsidR="0069281B" w:rsidRDefault="009718FE" w:rsidP="0069281B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INDICATORI E CATEGORIE DI INTERVENTO</w:t>
      </w:r>
    </w:p>
    <w:p w14:paraId="186E99A0" w14:textId="77777777" w:rsidR="0069281B" w:rsidRDefault="0069281B" w:rsidP="0069281B">
      <w:pPr>
        <w:pStyle w:val="Paragrafoelenco"/>
        <w:ind w:left="360"/>
        <w:rPr>
          <w:b/>
          <w:bCs/>
        </w:rPr>
      </w:pPr>
    </w:p>
    <w:p w14:paraId="475E8054" w14:textId="7EAB9B37" w:rsidR="0069281B" w:rsidRDefault="0069281B" w:rsidP="0069281B">
      <w:pPr>
        <w:pStyle w:val="Paragrafoelenco"/>
        <w:numPr>
          <w:ilvl w:val="1"/>
          <w:numId w:val="2"/>
        </w:numPr>
        <w:rPr>
          <w:b/>
          <w:bCs/>
        </w:rPr>
      </w:pPr>
      <w:r w:rsidRPr="0069281B">
        <w:rPr>
          <w:b/>
          <w:bCs/>
        </w:rPr>
        <w:t>Indicatori</w:t>
      </w:r>
    </w:p>
    <w:p w14:paraId="05301B4E" w14:textId="77777777" w:rsidR="0069281B" w:rsidRDefault="0069281B" w:rsidP="0069281B">
      <w:pPr>
        <w:pStyle w:val="Paragrafoelenco"/>
        <w:ind w:left="360"/>
        <w:rPr>
          <w:b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4"/>
        <w:gridCol w:w="4393"/>
        <w:gridCol w:w="2126"/>
        <w:gridCol w:w="2120"/>
      </w:tblGrid>
      <w:tr w:rsidR="00AB3A65" w14:paraId="7E577C05" w14:textId="77777777" w:rsidTr="00C42FDD">
        <w:tc>
          <w:tcPr>
            <w:tcW w:w="993" w:type="dxa"/>
          </w:tcPr>
          <w:p w14:paraId="262FCE23" w14:textId="69111A65" w:rsidR="00AB3A65" w:rsidRDefault="00AB3A65" w:rsidP="0069281B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Codice</w:t>
            </w:r>
          </w:p>
        </w:tc>
        <w:tc>
          <w:tcPr>
            <w:tcW w:w="4394" w:type="dxa"/>
          </w:tcPr>
          <w:p w14:paraId="1303DFA5" w14:textId="797F8EBF" w:rsidR="00AB3A65" w:rsidRDefault="00AB3A65" w:rsidP="0069281B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Indicatori di output</w:t>
            </w:r>
          </w:p>
        </w:tc>
        <w:tc>
          <w:tcPr>
            <w:tcW w:w="2126" w:type="dxa"/>
          </w:tcPr>
          <w:p w14:paraId="16A788FF" w14:textId="5210519D" w:rsidR="00AB3A65" w:rsidRDefault="00AB3A65" w:rsidP="0069281B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Unità di misura</w:t>
            </w:r>
          </w:p>
        </w:tc>
        <w:tc>
          <w:tcPr>
            <w:tcW w:w="2120" w:type="dxa"/>
          </w:tcPr>
          <w:p w14:paraId="343F6020" w14:textId="74E90906" w:rsidR="00AB3A65" w:rsidRDefault="00AB3A65" w:rsidP="0069281B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Valore previsto a conclusione del progetto</w:t>
            </w:r>
          </w:p>
        </w:tc>
      </w:tr>
      <w:tr w:rsidR="00AB3A65" w14:paraId="543963DA" w14:textId="77777777" w:rsidTr="00C42FDD">
        <w:tc>
          <w:tcPr>
            <w:tcW w:w="993" w:type="dxa"/>
          </w:tcPr>
          <w:p w14:paraId="7D3DC832" w14:textId="33308517" w:rsidR="00AB3A65" w:rsidRPr="00ED2BB1" w:rsidRDefault="00ED2BB1" w:rsidP="0069281B">
            <w:pPr>
              <w:pStyle w:val="Paragrafoelenco"/>
              <w:ind w:left="0"/>
            </w:pPr>
            <w:r w:rsidRPr="00ED2BB1">
              <w:t>P08</w:t>
            </w:r>
          </w:p>
        </w:tc>
        <w:tc>
          <w:tcPr>
            <w:tcW w:w="4394" w:type="dxa"/>
          </w:tcPr>
          <w:p w14:paraId="46361415" w14:textId="76EAF060" w:rsidR="00AB3A65" w:rsidRPr="00ED2BB1" w:rsidRDefault="00ED2BB1" w:rsidP="0069281B">
            <w:pPr>
              <w:pStyle w:val="Paragrafoelenco"/>
              <w:ind w:left="0"/>
            </w:pPr>
            <w:r w:rsidRPr="00ED2BB1">
              <w:t>Apparecchi intelligenti installati a bordo del trasporto pubblico collettivo</w:t>
            </w:r>
          </w:p>
        </w:tc>
        <w:tc>
          <w:tcPr>
            <w:tcW w:w="2126" w:type="dxa"/>
          </w:tcPr>
          <w:p w14:paraId="23AD5574" w14:textId="462C0E4A" w:rsidR="00AB3A65" w:rsidRPr="00ED2BB1" w:rsidRDefault="00ED2BB1" w:rsidP="0069281B">
            <w:pPr>
              <w:pStyle w:val="Paragrafoelenco"/>
              <w:ind w:left="0"/>
            </w:pPr>
            <w:r w:rsidRPr="00ED2BB1">
              <w:t>Numero</w:t>
            </w:r>
          </w:p>
        </w:tc>
        <w:tc>
          <w:tcPr>
            <w:tcW w:w="2120" w:type="dxa"/>
          </w:tcPr>
          <w:p w14:paraId="4BB4053A" w14:textId="6A33AF6C" w:rsidR="00ED2BB1" w:rsidRPr="00ED2BB1" w:rsidRDefault="00ED2BB1" w:rsidP="0069281B">
            <w:pPr>
              <w:pStyle w:val="Paragrafoelenco"/>
              <w:ind w:left="0"/>
            </w:pPr>
          </w:p>
        </w:tc>
      </w:tr>
    </w:tbl>
    <w:p w14:paraId="7004AE9C" w14:textId="77777777" w:rsidR="0069281B" w:rsidRDefault="0069281B" w:rsidP="0069281B">
      <w:pPr>
        <w:pStyle w:val="Paragrafoelenco"/>
        <w:ind w:left="360"/>
        <w:rPr>
          <w:b/>
          <w:bCs/>
        </w:rPr>
      </w:pPr>
    </w:p>
    <w:p w14:paraId="7011D765" w14:textId="77777777" w:rsidR="004E7AD1" w:rsidRDefault="004E7AD1" w:rsidP="004E7AD1">
      <w:pPr>
        <w:pStyle w:val="Paragrafoelenco"/>
        <w:ind w:left="360"/>
        <w:rPr>
          <w:b/>
          <w:bCs/>
        </w:rPr>
      </w:pPr>
    </w:p>
    <w:p w14:paraId="360495B1" w14:textId="77777777" w:rsidR="004E7AD1" w:rsidRDefault="004E7AD1" w:rsidP="004E7AD1">
      <w:pPr>
        <w:pStyle w:val="Paragrafoelenco"/>
        <w:ind w:left="360"/>
        <w:rPr>
          <w:b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43"/>
        <w:gridCol w:w="3182"/>
        <w:gridCol w:w="2018"/>
        <w:gridCol w:w="1828"/>
        <w:gridCol w:w="1562"/>
      </w:tblGrid>
      <w:tr w:rsidR="004E7AD1" w14:paraId="355A2D6A" w14:textId="77777777" w:rsidTr="00304DB2">
        <w:tc>
          <w:tcPr>
            <w:tcW w:w="1045" w:type="dxa"/>
          </w:tcPr>
          <w:p w14:paraId="77812E01" w14:textId="77777777" w:rsidR="004E7AD1" w:rsidRDefault="004E7AD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Codice</w:t>
            </w:r>
          </w:p>
        </w:tc>
        <w:tc>
          <w:tcPr>
            <w:tcW w:w="3262" w:type="dxa"/>
          </w:tcPr>
          <w:p w14:paraId="31CEE75B" w14:textId="77777777" w:rsidR="004E7AD1" w:rsidRDefault="004E7AD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Indicatori di risultato</w:t>
            </w:r>
          </w:p>
        </w:tc>
        <w:tc>
          <w:tcPr>
            <w:tcW w:w="2023" w:type="dxa"/>
          </w:tcPr>
          <w:p w14:paraId="698E65CC" w14:textId="77777777" w:rsidR="004E7AD1" w:rsidRDefault="004E7AD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Unità di misura</w:t>
            </w:r>
          </w:p>
        </w:tc>
        <w:tc>
          <w:tcPr>
            <w:tcW w:w="1861" w:type="dxa"/>
          </w:tcPr>
          <w:p w14:paraId="16E437DA" w14:textId="77777777" w:rsidR="004E7AD1" w:rsidRDefault="004E7AD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Baseline</w:t>
            </w:r>
          </w:p>
        </w:tc>
        <w:tc>
          <w:tcPr>
            <w:tcW w:w="1442" w:type="dxa"/>
          </w:tcPr>
          <w:p w14:paraId="4C3F5985" w14:textId="77777777" w:rsidR="004E7AD1" w:rsidRDefault="004E7AD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Valore previsto a conclusione del progetto</w:t>
            </w:r>
          </w:p>
        </w:tc>
      </w:tr>
      <w:tr w:rsidR="004E7AD1" w14:paraId="73AF42AB" w14:textId="77777777" w:rsidTr="00304DB2">
        <w:tc>
          <w:tcPr>
            <w:tcW w:w="1045" w:type="dxa"/>
          </w:tcPr>
          <w:p w14:paraId="5F8D1D23" w14:textId="77777777" w:rsidR="004E7AD1" w:rsidRPr="00426E9E" w:rsidRDefault="004E7AD1" w:rsidP="00304DB2">
            <w:pPr>
              <w:pStyle w:val="Paragrafoelenco"/>
              <w:ind w:left="0"/>
            </w:pPr>
            <w:r w:rsidRPr="00426E9E">
              <w:t>RCR62</w:t>
            </w:r>
          </w:p>
        </w:tc>
        <w:tc>
          <w:tcPr>
            <w:tcW w:w="3262" w:type="dxa"/>
          </w:tcPr>
          <w:p w14:paraId="43A3BB8E" w14:textId="77777777" w:rsidR="004E7AD1" w:rsidRDefault="004E7AD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rStyle w:val="ui-provider"/>
              </w:rPr>
              <w:t>Numero annuale di utenti dei trasporti pubblici nuovi o modernizzati</w:t>
            </w:r>
          </w:p>
        </w:tc>
        <w:tc>
          <w:tcPr>
            <w:tcW w:w="2023" w:type="dxa"/>
          </w:tcPr>
          <w:p w14:paraId="7B5F0961" w14:textId="77777777" w:rsidR="004E7AD1" w:rsidRPr="00426E9E" w:rsidRDefault="004E7AD1" w:rsidP="00304DB2">
            <w:pPr>
              <w:pStyle w:val="Paragrafoelenco"/>
              <w:ind w:left="0"/>
            </w:pPr>
            <w:r>
              <w:t>Utilizzatori/anno</w:t>
            </w:r>
          </w:p>
        </w:tc>
        <w:tc>
          <w:tcPr>
            <w:tcW w:w="1861" w:type="dxa"/>
          </w:tcPr>
          <w:p w14:paraId="07F7C36E" w14:textId="77777777" w:rsidR="004E7AD1" w:rsidRDefault="004E7AD1" w:rsidP="00304DB2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1442" w:type="dxa"/>
          </w:tcPr>
          <w:p w14:paraId="471109BC" w14:textId="77777777" w:rsidR="004E7AD1" w:rsidRDefault="004E7AD1" w:rsidP="00304DB2">
            <w:pPr>
              <w:pStyle w:val="Paragrafoelenco"/>
              <w:ind w:left="0"/>
              <w:rPr>
                <w:b/>
                <w:bCs/>
              </w:rPr>
            </w:pPr>
          </w:p>
        </w:tc>
      </w:tr>
    </w:tbl>
    <w:p w14:paraId="259D7E01" w14:textId="77777777" w:rsidR="004E7AD1" w:rsidRPr="007A3D57" w:rsidRDefault="004E7AD1" w:rsidP="004E7AD1">
      <w:pPr>
        <w:pStyle w:val="Paragrafoelenco"/>
        <w:ind w:left="0"/>
        <w:jc w:val="both"/>
        <w:rPr>
          <w:b/>
          <w:bCs/>
          <w:vertAlign w:val="superscript"/>
        </w:rPr>
      </w:pPr>
      <w:r w:rsidRPr="007A3D57">
        <w:t xml:space="preserve">*si evidenzia che </w:t>
      </w:r>
      <w:r>
        <w:t xml:space="preserve">il PR FESR prevede un target di 800 unità da raggiungere </w:t>
      </w:r>
      <w:r w:rsidRPr="00ED2BB1">
        <w:t>al 2024</w:t>
      </w:r>
      <w:r>
        <w:t xml:space="preserve"> e di 2.000 al 2029 </w:t>
      </w:r>
    </w:p>
    <w:p w14:paraId="25F7A4C9" w14:textId="77777777" w:rsidR="004E7AD1" w:rsidRDefault="004E7AD1" w:rsidP="004E7AD1">
      <w:pPr>
        <w:pStyle w:val="Paragrafoelenco"/>
        <w:ind w:left="360"/>
        <w:jc w:val="both"/>
        <w:rPr>
          <w:b/>
          <w:bCs/>
        </w:rPr>
      </w:pPr>
    </w:p>
    <w:p w14:paraId="58B1E3DE" w14:textId="77777777" w:rsidR="00C42FDD" w:rsidRDefault="00C42FDD" w:rsidP="00C42FDD">
      <w:pPr>
        <w:jc w:val="both"/>
      </w:pPr>
      <w:r w:rsidRPr="007A3D57">
        <w:t xml:space="preserve">Nella valorizzazione degli indicatori occorre seguire le indicazioni </w:t>
      </w:r>
      <w:r>
        <w:t xml:space="preserve">contenute nelle Fiches metodologiche sugli indicatori della Commissione Europea, riportate di seguito. </w:t>
      </w:r>
    </w:p>
    <w:p w14:paraId="3B7FA1DA" w14:textId="77777777" w:rsidR="00C42FDD" w:rsidRDefault="00C42FDD" w:rsidP="00C42FDD">
      <w:pPr>
        <w:jc w:val="both"/>
        <w:rPr>
          <w:rStyle w:val="ui-provider"/>
          <w:b/>
          <w:bCs/>
        </w:rPr>
      </w:pPr>
      <w:r>
        <w:rPr>
          <w:rStyle w:val="ui-provider"/>
          <w:b/>
          <w:bCs/>
        </w:rPr>
        <w:t>Indicatore P08</w:t>
      </w:r>
    </w:p>
    <w:p w14:paraId="2A70F8BF" w14:textId="77777777" w:rsidR="00C42FDD" w:rsidRDefault="00C42FDD" w:rsidP="00C42FDD">
      <w:pPr>
        <w:pStyle w:val="NormaleWeb"/>
        <w:jc w:val="both"/>
      </w:pPr>
      <w:r>
        <w:rPr>
          <w:rStyle w:val="Enfasigrassetto"/>
          <w:rFonts w:eastAsiaTheme="majorEastAsia"/>
        </w:rPr>
        <w:t>Definizione</w:t>
      </w:r>
      <w:r>
        <w:t>: L’indicatore rileva il numero di apparecchi intelligenti installati a bordo del trasporto pubblico collettivo come effetto del sostegno fornito dal Programma alle operazioni selezionate.</w:t>
      </w:r>
    </w:p>
    <w:p w14:paraId="4B0374FA" w14:textId="77777777" w:rsidR="00C42FDD" w:rsidRDefault="00C42FDD" w:rsidP="00C42FDD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Rilevazione in sede di presentazione della domanda:</w:t>
      </w:r>
      <w:r>
        <w:t xml:space="preserve"> In fase di presentazione della domanda, il beneficiario, coerentemente con quanto previsto in fase di progettazione dell’intervento, dovrà indicare il numero di apparecchi intelligenti che intende installare a bordo dei mezzi del trasporto pubblico nell’ambito dell’operazione sostenuta dal Programma.</w:t>
      </w:r>
    </w:p>
    <w:p w14:paraId="5EAB807F" w14:textId="77777777" w:rsidR="00C42FDD" w:rsidRDefault="00C42FDD" w:rsidP="00C42FDD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Rilevazione a conclusione del progetto:</w:t>
      </w:r>
      <w:r>
        <w:t xml:space="preserve"> unitamente alla presentazione della rendicontazione a saldo, il beneficiario dovrà fornire il numero di dispositivi effettivamente installati a bordo dei mezzi del trasporto pubblico collettivo come effetto del sostegno ricevuto dal Programma.</w:t>
      </w:r>
    </w:p>
    <w:p w14:paraId="746D74A1" w14:textId="77777777" w:rsidR="00C42FDD" w:rsidRDefault="00C42FDD" w:rsidP="00C42FDD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Documenti a supporto dell’indicatore:</w:t>
      </w:r>
      <w:r>
        <w:t xml:space="preserve"> il valore realizzato dell’indicatore dovrà essere supportato da una relazione tecnica che illustri, inequivocabilmente, il numero di apparecchi intelligenti installati a bordo dei mezzi del trasporto pubblico e l’effettiva connessione causale tra l’installazione degli apparecchi intelligenti e le attività previste dalle operazioni selezionate.</w:t>
      </w:r>
    </w:p>
    <w:p w14:paraId="2620454B" w14:textId="77777777" w:rsidR="00C42FDD" w:rsidRDefault="00C42FDD" w:rsidP="00C42FDD">
      <w:pPr>
        <w:jc w:val="both"/>
        <w:rPr>
          <w:rStyle w:val="ui-provider"/>
          <w:b/>
          <w:bCs/>
        </w:rPr>
      </w:pPr>
    </w:p>
    <w:p w14:paraId="3F0F0B03" w14:textId="77777777" w:rsidR="00C42FDD" w:rsidRDefault="00C42FDD" w:rsidP="00C42FDD">
      <w:pPr>
        <w:jc w:val="both"/>
        <w:rPr>
          <w:rStyle w:val="ui-provider"/>
          <w:b/>
          <w:bCs/>
        </w:rPr>
      </w:pPr>
    </w:p>
    <w:p w14:paraId="3F2657D8" w14:textId="77777777" w:rsidR="00C42FDD" w:rsidRPr="00F879B4" w:rsidRDefault="00C42FDD" w:rsidP="00C42FDD">
      <w:pPr>
        <w:jc w:val="both"/>
        <w:rPr>
          <w:rStyle w:val="ui-provider"/>
          <w:b/>
          <w:bCs/>
        </w:rPr>
      </w:pPr>
      <w:r w:rsidRPr="00F879B4">
        <w:rPr>
          <w:rStyle w:val="ui-provider"/>
          <w:b/>
          <w:bCs/>
        </w:rPr>
        <w:t>Indicatore RCR 62</w:t>
      </w:r>
    </w:p>
    <w:p w14:paraId="3D04C692" w14:textId="77777777" w:rsidR="00C42FDD" w:rsidRDefault="00C42FDD" w:rsidP="00C42FDD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Definizione:</w:t>
      </w:r>
      <w:r>
        <w:t xml:space="preserve"> Utenti annuali del trasporto pubblico nuovo o modernizzato finanziato dalle operazioni selezionate. Il trasporto pubblico comprende quello urbano e suburbano, come autobus, filobus, linee di autobus acquatici (che non sono tram o metropolitane - vedi RCR63). La modernizzazione del trasporto pubblico si riferisce a miglioramenti significativi in termini di infrastrutture, accesso e qualità del servizio.</w:t>
      </w:r>
    </w:p>
    <w:p w14:paraId="7B42A55A" w14:textId="77777777" w:rsidR="00C42FDD" w:rsidRDefault="00C42FDD" w:rsidP="00C42FDD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Rilevazione in sede di presentazione della domanda:</w:t>
      </w:r>
      <w:r>
        <w:t xml:space="preserve"> il valore baseline dell'indicatore è stimato come il numero di utenti del servizio di trasporto nell'anno precedente l'inizio dell'intervento, ed è pari a zero per i nuovi servizi.</w:t>
      </w:r>
    </w:p>
    <w:p w14:paraId="46CE777D" w14:textId="77777777" w:rsidR="00C42FDD" w:rsidRDefault="00C42FDD" w:rsidP="00C42FDD">
      <w:pPr>
        <w:pStyle w:val="NormaleWeb"/>
        <w:jc w:val="both"/>
      </w:pPr>
      <w:r>
        <w:rPr>
          <w:rStyle w:val="Enfasigrassetto"/>
          <w:rFonts w:eastAsiaTheme="majorEastAsia"/>
        </w:rPr>
        <w:t>Rilevazione a conclusione del progetto:</w:t>
      </w:r>
      <w:r>
        <w:t xml:space="preserve"> Il valore realizzato è stimato ex post come il numero di utenti del servizio di trasporto per l'anno successivo al completamento fisico dell'intervento.</w:t>
      </w:r>
    </w:p>
    <w:p w14:paraId="79CAD1BF" w14:textId="77777777" w:rsidR="00C42FDD" w:rsidRDefault="00C42FDD" w:rsidP="00C42FDD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Documenti a supporto dell’indicatore:</w:t>
      </w:r>
      <w:r>
        <w:t xml:space="preserve"> il beneficiario dovrà fornire documenti sufficienti a comprovare il numero di utenti annuali dei mezzi di trasporto pubblico nuovi o modernizzati, finanziati dalle operazioni selezionate, attraverso evidenze verificabili (es. contatori automatici) nel corso dell’anno successivo al completamento fisico dell’intervento.</w:t>
      </w:r>
    </w:p>
    <w:p w14:paraId="74DD7655" w14:textId="77777777" w:rsidR="00C42FDD" w:rsidRDefault="00C42FDD" w:rsidP="00C42FDD">
      <w:pPr>
        <w:jc w:val="both"/>
        <w:rPr>
          <w:b/>
          <w:bCs/>
        </w:rPr>
      </w:pPr>
    </w:p>
    <w:p w14:paraId="6F119516" w14:textId="77777777" w:rsidR="00C42FDD" w:rsidRDefault="00C42FDD" w:rsidP="00C42FDD">
      <w:pPr>
        <w:rPr>
          <w:b/>
          <w:bCs/>
        </w:rPr>
      </w:pPr>
    </w:p>
    <w:p w14:paraId="109150BA" w14:textId="77777777" w:rsidR="00C42FDD" w:rsidRPr="007A3D57" w:rsidRDefault="00C42FDD" w:rsidP="00C42FDD">
      <w:pPr>
        <w:rPr>
          <w:b/>
          <w:bCs/>
        </w:rPr>
      </w:pPr>
    </w:p>
    <w:p w14:paraId="31D29A0E" w14:textId="77777777" w:rsidR="00C42FDD" w:rsidRPr="00ED2BB1" w:rsidRDefault="00C42FDD" w:rsidP="00C42FDD">
      <w:pPr>
        <w:pStyle w:val="Paragrafoelenco"/>
        <w:ind w:left="360"/>
        <w:rPr>
          <w:b/>
          <w:bCs/>
        </w:rPr>
      </w:pPr>
    </w:p>
    <w:p w14:paraId="776CE48C" w14:textId="77777777" w:rsidR="00C42FDD" w:rsidRPr="00ED2BB1" w:rsidRDefault="00C42FDD" w:rsidP="00C42FDD">
      <w:pPr>
        <w:rPr>
          <w:i/>
          <w:iCs/>
        </w:rPr>
      </w:pPr>
      <w:r w:rsidRPr="00ED2BB1">
        <w:rPr>
          <w:b/>
          <w:bCs/>
        </w:rPr>
        <w:t xml:space="preserve">5.2 Categorie di intervento </w:t>
      </w:r>
    </w:p>
    <w:p w14:paraId="2788CA6B" w14:textId="77777777" w:rsidR="00C42FDD" w:rsidRDefault="00C42FDD" w:rsidP="00C42FDD">
      <w:pPr>
        <w:pStyle w:val="Paragrafoelenco"/>
        <w:ind w:left="360"/>
        <w:rPr>
          <w:i/>
          <w:iCs/>
        </w:rPr>
      </w:pPr>
      <w:r w:rsidRPr="00ED2BB1">
        <w:rPr>
          <w:i/>
          <w:iCs/>
        </w:rPr>
        <w:t>(</w:t>
      </w:r>
      <w:r>
        <w:rPr>
          <w:i/>
          <w:iCs/>
        </w:rPr>
        <w:t>I</w:t>
      </w:r>
      <w:r w:rsidRPr="00ED2BB1">
        <w:rPr>
          <w:i/>
          <w:iCs/>
        </w:rPr>
        <w:t>ndividuare il/i settori di intervento attinenti al progetto e quantificarne le risorse allocate)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545"/>
      </w:tblGrid>
      <w:tr w:rsidR="00C42FDD" w14:paraId="44ACF229" w14:textId="77777777" w:rsidTr="00304DB2">
        <w:tc>
          <w:tcPr>
            <w:tcW w:w="1271" w:type="dxa"/>
          </w:tcPr>
          <w:p w14:paraId="45CA3294" w14:textId="77777777" w:rsidR="00C42FDD" w:rsidRPr="00426E9E" w:rsidRDefault="00C42FDD" w:rsidP="00304DB2">
            <w:pPr>
              <w:rPr>
                <w:b/>
                <w:bCs/>
              </w:rPr>
            </w:pPr>
            <w:r w:rsidRPr="00426E9E">
              <w:rPr>
                <w:b/>
                <w:bCs/>
              </w:rPr>
              <w:t>Codice</w:t>
            </w:r>
          </w:p>
        </w:tc>
        <w:tc>
          <w:tcPr>
            <w:tcW w:w="5812" w:type="dxa"/>
          </w:tcPr>
          <w:p w14:paraId="79032B15" w14:textId="77777777" w:rsidR="00C42FDD" w:rsidRPr="00426E9E" w:rsidRDefault="00C42FDD" w:rsidP="00304DB2">
            <w:pPr>
              <w:rPr>
                <w:b/>
                <w:bCs/>
              </w:rPr>
            </w:pPr>
            <w:r w:rsidRPr="00426E9E">
              <w:rPr>
                <w:b/>
                <w:bCs/>
              </w:rPr>
              <w:t>Settore di intervento</w:t>
            </w:r>
          </w:p>
        </w:tc>
        <w:tc>
          <w:tcPr>
            <w:tcW w:w="2545" w:type="dxa"/>
          </w:tcPr>
          <w:p w14:paraId="0998C43C" w14:textId="77777777" w:rsidR="00C42FDD" w:rsidRPr="00426E9E" w:rsidRDefault="00C42FDD" w:rsidP="00304DB2">
            <w:pPr>
              <w:rPr>
                <w:b/>
                <w:bCs/>
              </w:rPr>
            </w:pPr>
            <w:r w:rsidRPr="00426E9E">
              <w:rPr>
                <w:b/>
                <w:bCs/>
              </w:rPr>
              <w:t>Risorse allocate</w:t>
            </w:r>
          </w:p>
        </w:tc>
      </w:tr>
      <w:tr w:rsidR="00C42FDD" w14:paraId="118B5A51" w14:textId="77777777" w:rsidTr="00304DB2">
        <w:tc>
          <w:tcPr>
            <w:tcW w:w="1271" w:type="dxa"/>
          </w:tcPr>
          <w:p w14:paraId="39D2E9DC" w14:textId="77777777" w:rsidR="00C42FDD" w:rsidRPr="00426E9E" w:rsidRDefault="00C42FDD" w:rsidP="00304DB2">
            <w:pPr>
              <w:rPr>
                <w:i/>
                <w:iCs/>
              </w:rPr>
            </w:pPr>
            <w:r w:rsidRPr="00426E9E">
              <w:rPr>
                <w:i/>
                <w:iCs/>
              </w:rPr>
              <w:t>084</w:t>
            </w:r>
          </w:p>
        </w:tc>
        <w:tc>
          <w:tcPr>
            <w:tcW w:w="5812" w:type="dxa"/>
          </w:tcPr>
          <w:p w14:paraId="6B626407" w14:textId="77777777" w:rsidR="00C42FDD" w:rsidRPr="00426E9E" w:rsidRDefault="00C42FDD" w:rsidP="00304DB2">
            <w:pPr>
              <w:rPr>
                <w:i/>
                <w:iCs/>
              </w:rPr>
            </w:pPr>
            <w:r w:rsidRPr="00426E9E">
              <w:rPr>
                <w:i/>
                <w:iCs/>
              </w:rPr>
              <w:t>Digitalizzazione dei trasporti urbani</w:t>
            </w:r>
          </w:p>
        </w:tc>
        <w:tc>
          <w:tcPr>
            <w:tcW w:w="2545" w:type="dxa"/>
          </w:tcPr>
          <w:p w14:paraId="38A448D8" w14:textId="77777777" w:rsidR="00C42FDD" w:rsidRPr="00426E9E" w:rsidRDefault="00C42FDD" w:rsidP="00304DB2">
            <w:pPr>
              <w:rPr>
                <w:i/>
                <w:iCs/>
              </w:rPr>
            </w:pPr>
          </w:p>
        </w:tc>
      </w:tr>
      <w:tr w:rsidR="00C42FDD" w14:paraId="0DFA6AAD" w14:textId="77777777" w:rsidTr="00304DB2">
        <w:tc>
          <w:tcPr>
            <w:tcW w:w="1271" w:type="dxa"/>
          </w:tcPr>
          <w:p w14:paraId="2A1492B8" w14:textId="77777777" w:rsidR="00C42FDD" w:rsidRPr="00426E9E" w:rsidRDefault="00C42FDD" w:rsidP="00304DB2">
            <w:pPr>
              <w:rPr>
                <w:i/>
                <w:iCs/>
              </w:rPr>
            </w:pPr>
            <w:r w:rsidRPr="00426E9E">
              <w:rPr>
                <w:i/>
                <w:iCs/>
              </w:rPr>
              <w:t>085</w:t>
            </w:r>
          </w:p>
        </w:tc>
        <w:tc>
          <w:tcPr>
            <w:tcW w:w="5812" w:type="dxa"/>
          </w:tcPr>
          <w:p w14:paraId="724D66A5" w14:textId="77777777" w:rsidR="00C42FDD" w:rsidRPr="00426E9E" w:rsidRDefault="00C42FDD" w:rsidP="00304DB2">
            <w:pPr>
              <w:rPr>
                <w:i/>
                <w:iCs/>
              </w:rPr>
            </w:pPr>
            <w:r w:rsidRPr="00426E9E">
              <w:rPr>
                <w:i/>
                <w:iCs/>
              </w:rPr>
              <w:t xml:space="preserve">Digitalizzazione dei trasporti, se dedicata in parte alla riduzione delle emissioni di gas a effetti serra: trasporto urbano </w:t>
            </w:r>
          </w:p>
        </w:tc>
        <w:tc>
          <w:tcPr>
            <w:tcW w:w="2545" w:type="dxa"/>
          </w:tcPr>
          <w:p w14:paraId="1E67C4ED" w14:textId="77777777" w:rsidR="00C42FDD" w:rsidRPr="00426E9E" w:rsidRDefault="00C42FDD" w:rsidP="00304DB2">
            <w:pPr>
              <w:rPr>
                <w:i/>
                <w:iCs/>
              </w:rPr>
            </w:pPr>
          </w:p>
        </w:tc>
      </w:tr>
      <w:tr w:rsidR="00C42FDD" w14:paraId="26B16B0A" w14:textId="77777777" w:rsidTr="00304DB2">
        <w:tc>
          <w:tcPr>
            <w:tcW w:w="7083" w:type="dxa"/>
            <w:gridSpan w:val="2"/>
          </w:tcPr>
          <w:p w14:paraId="5ADB39A0" w14:textId="77777777" w:rsidR="00C42FDD" w:rsidRPr="00F879B4" w:rsidRDefault="00C42FDD" w:rsidP="00304DB2">
            <w:pPr>
              <w:rPr>
                <w:b/>
                <w:bCs/>
                <w:i/>
                <w:iCs/>
              </w:rPr>
            </w:pPr>
            <w:r w:rsidRPr="00F879B4">
              <w:rPr>
                <w:b/>
                <w:bCs/>
                <w:i/>
                <w:iCs/>
              </w:rPr>
              <w:t xml:space="preserve">TOTALE </w:t>
            </w:r>
          </w:p>
        </w:tc>
        <w:tc>
          <w:tcPr>
            <w:tcW w:w="2545" w:type="dxa"/>
          </w:tcPr>
          <w:p w14:paraId="273E939B" w14:textId="77777777" w:rsidR="00C42FDD" w:rsidRPr="00426E9E" w:rsidRDefault="00C42FDD" w:rsidP="00304DB2">
            <w:pPr>
              <w:rPr>
                <w:i/>
                <w:iCs/>
              </w:rPr>
            </w:pPr>
          </w:p>
        </w:tc>
      </w:tr>
    </w:tbl>
    <w:p w14:paraId="7F642E47" w14:textId="77777777" w:rsidR="00C42FDD" w:rsidRPr="00AE5920" w:rsidRDefault="00C42FDD" w:rsidP="00C42FDD">
      <w:pPr>
        <w:jc w:val="both"/>
        <w:rPr>
          <w:sz w:val="20"/>
          <w:szCs w:val="20"/>
        </w:rPr>
      </w:pPr>
      <w:r w:rsidRPr="00AE5920">
        <w:rPr>
          <w:sz w:val="20"/>
          <w:szCs w:val="20"/>
        </w:rPr>
        <w:t xml:space="preserve">Valorizzare le risorse destinate agli investimenti del progetto secondo la loro natura, considerando che il totale deve corrispondere al totale del progetto e che possono essere valorizzate 1 o entrambe le categorie indicate </w:t>
      </w:r>
    </w:p>
    <w:p w14:paraId="1CA910F9" w14:textId="77777777" w:rsidR="00C42FDD" w:rsidRDefault="00C42FDD" w:rsidP="0069281B">
      <w:pPr>
        <w:pStyle w:val="Paragrafoelenco"/>
        <w:ind w:left="360"/>
        <w:rPr>
          <w:b/>
          <w:bCs/>
        </w:rPr>
      </w:pPr>
    </w:p>
    <w:p w14:paraId="6A9A9581" w14:textId="77777777" w:rsidR="004E7AD1" w:rsidRDefault="004E7AD1" w:rsidP="0069281B">
      <w:pPr>
        <w:pStyle w:val="Paragrafoelenco"/>
        <w:ind w:left="360"/>
        <w:rPr>
          <w:b/>
          <w:bCs/>
        </w:rPr>
      </w:pPr>
    </w:p>
    <w:p w14:paraId="4061E0A2" w14:textId="77777777" w:rsidR="004E7AD1" w:rsidRDefault="004E7AD1" w:rsidP="0069281B">
      <w:pPr>
        <w:pStyle w:val="Paragrafoelenco"/>
        <w:ind w:left="360"/>
        <w:rPr>
          <w:b/>
          <w:bCs/>
        </w:rPr>
      </w:pPr>
    </w:p>
    <w:p w14:paraId="78C3FD9A" w14:textId="18E1F1B3" w:rsidR="00C42FDD" w:rsidRDefault="00C42FD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14:paraId="2F0212D5" w14:textId="77777777" w:rsidR="00843214" w:rsidRDefault="00843214" w:rsidP="00843214">
      <w:pPr>
        <w:spacing w:line="259" w:lineRule="auto"/>
        <w:rPr>
          <w:b/>
          <w:sz w:val="36"/>
          <w:szCs w:val="36"/>
          <w:u w:val="single"/>
        </w:rPr>
      </w:pPr>
    </w:p>
    <w:tbl>
      <w:tblPr>
        <w:tblW w:w="10348" w:type="dxa"/>
        <w:jc w:val="center"/>
        <w:tblBorders>
          <w:insideH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348"/>
      </w:tblGrid>
      <w:tr w:rsidR="00843214" w14:paraId="15FC0D25" w14:textId="77777777" w:rsidTr="00606B3A">
        <w:trPr>
          <w:trHeight w:val="589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11E4EA45" w14:textId="77777777" w:rsidR="00843214" w:rsidRPr="001E1321" w:rsidRDefault="00843214" w:rsidP="00606B3A">
            <w:pPr>
              <w:spacing w:before="120" w:after="120"/>
              <w:jc w:val="center"/>
              <w:rPr>
                <w:b/>
              </w:rPr>
            </w:pPr>
            <w:r w:rsidRPr="001E1321">
              <w:rPr>
                <w:b/>
              </w:rPr>
              <w:t>PRINCIPIO DNSH</w:t>
            </w:r>
          </w:p>
        </w:tc>
      </w:tr>
    </w:tbl>
    <w:p w14:paraId="01910123" w14:textId="77777777" w:rsidR="00843214" w:rsidRDefault="00843214" w:rsidP="00843214">
      <w:pPr>
        <w:spacing w:line="259" w:lineRule="auto"/>
        <w:jc w:val="center"/>
      </w:pPr>
      <w:r>
        <w:rPr>
          <w:b/>
          <w:sz w:val="32"/>
          <w:szCs w:val="32"/>
        </w:rPr>
        <w:t>Verifica di compatibilità con il principio del non arrecare danno significativo (cd. DNSH)</w:t>
      </w:r>
    </w:p>
    <w:p w14:paraId="32E55423" w14:textId="77777777" w:rsidR="00843214" w:rsidRPr="00843214" w:rsidRDefault="00843214" w:rsidP="004A75B2">
      <w:pPr>
        <w:jc w:val="both"/>
      </w:pPr>
      <w:r w:rsidRPr="00843214">
        <w:t xml:space="preserve">Con il Programma PR FESR 2021-2027 e con le relative misure attuative la Regione Emilia-Romagna intende rispettare e conformarsi, secondo quanto previsto nell’articolo 9, comma 4 del Regolamento (UE) 2021/1060, al </w:t>
      </w:r>
      <w:r w:rsidRPr="00843214">
        <w:rPr>
          <w:b/>
        </w:rPr>
        <w:t>principio di “non arrecare un danno significativo (DNSH)”</w:t>
      </w:r>
      <w:r w:rsidRPr="00843214">
        <w:t xml:space="preserve"> e agli obiettivi ambientali individuati nell’articolo 9 del Regolamento UE n. 852/2020 (mitigazione dei cambiamenti climatici; l’adattamento ai cambiamenti climatici; l’uso sostenibile e la protezione delle acque e delle risorse marine; la transizione verso un’economia circolare; la prevenzione e la riduzione dell’inquinamento; la protezione e il ripristino della biodiversità e degli ecosistemi). Il principio DNSH, declinato su questi obiettivi ambientali definiti nell’ambito del sistema di tassonomia delle attività ecosostenibili, ha lo scopo di valutare se una misura possa o meno arrecare un danno ai sei obiettivi ambientali individuati nell’accordo di Parigi (Green Deal europeo). </w:t>
      </w:r>
    </w:p>
    <w:p w14:paraId="22D993F1" w14:textId="77777777" w:rsidR="00843214" w:rsidRPr="00843214" w:rsidRDefault="00843214" w:rsidP="004A75B2">
      <w:pPr>
        <w:jc w:val="both"/>
      </w:pPr>
      <w:r w:rsidRPr="00843214">
        <w:t>In particolare, ai sensi dell’art. 17 del Regolamento UE n. 852/2020, un'attività economica arreca un danno significativo:</w:t>
      </w:r>
    </w:p>
    <w:p w14:paraId="100D3FA3" w14:textId="77777777" w:rsidR="00843214" w:rsidRPr="00843214" w:rsidRDefault="00843214" w:rsidP="00843214">
      <w:pPr>
        <w:pStyle w:val="Paragrafoelenco"/>
        <w:numPr>
          <w:ilvl w:val="0"/>
          <w:numId w:val="12"/>
        </w:numPr>
        <w:spacing w:after="0" w:line="240" w:lineRule="auto"/>
        <w:jc w:val="both"/>
      </w:pPr>
      <w:r w:rsidRPr="00843214">
        <w:rPr>
          <w:b/>
        </w:rPr>
        <w:t>alla mitigazione dei cambiamenti climatici</w:t>
      </w:r>
      <w:r w:rsidRPr="00843214">
        <w:t>, se porta a significative emissioni di gas serra (GHG);</w:t>
      </w:r>
    </w:p>
    <w:p w14:paraId="674EF916" w14:textId="77777777" w:rsidR="00843214" w:rsidRPr="00843214" w:rsidRDefault="00843214" w:rsidP="00843214">
      <w:pPr>
        <w:pStyle w:val="Paragrafoelenco"/>
        <w:numPr>
          <w:ilvl w:val="0"/>
          <w:numId w:val="12"/>
        </w:numPr>
        <w:spacing w:after="0" w:line="240" w:lineRule="auto"/>
        <w:jc w:val="both"/>
      </w:pPr>
      <w:r w:rsidRPr="00843214">
        <w:rPr>
          <w:b/>
        </w:rPr>
        <w:t>all'adattamento ai cambiamenti climatici</w:t>
      </w:r>
      <w:r w:rsidRPr="00843214">
        <w:t>, se determina un maggiore impatto negativo del clima attuale e futuro, sull'attività stessa o sulle persone, sulla natura o sui beni;</w:t>
      </w:r>
    </w:p>
    <w:p w14:paraId="5BB6B145" w14:textId="77777777" w:rsidR="00843214" w:rsidRPr="00843214" w:rsidRDefault="00843214" w:rsidP="00843214">
      <w:pPr>
        <w:pStyle w:val="Paragrafoelenco"/>
        <w:numPr>
          <w:ilvl w:val="0"/>
          <w:numId w:val="12"/>
        </w:numPr>
        <w:spacing w:after="0" w:line="240" w:lineRule="auto"/>
        <w:jc w:val="both"/>
      </w:pPr>
      <w:r w:rsidRPr="00843214">
        <w:rPr>
          <w:b/>
        </w:rPr>
        <w:t>all'uso sostenibile o alla protezione delle risorse idriche e marine,</w:t>
      </w:r>
      <w:r w:rsidRPr="00843214">
        <w:t> se è dannosa per il buono stato dei corpi idrici (superficiali, sotterranei o marini) determinandone il loro deterioramento qualitativo o la riduzione del potenziale ecologico;</w:t>
      </w:r>
    </w:p>
    <w:p w14:paraId="0ABB985C" w14:textId="77777777" w:rsidR="00843214" w:rsidRPr="00843214" w:rsidRDefault="00843214" w:rsidP="00843214">
      <w:pPr>
        <w:pStyle w:val="Paragrafoelenco"/>
        <w:numPr>
          <w:ilvl w:val="0"/>
          <w:numId w:val="12"/>
        </w:numPr>
        <w:spacing w:after="0" w:line="240" w:lineRule="auto"/>
        <w:jc w:val="both"/>
      </w:pPr>
      <w:r w:rsidRPr="00843214">
        <w:rPr>
          <w:b/>
        </w:rPr>
        <w:t>all'economia circolare, inclusa la prevenzione, il riutilizzo ed il riciclaggio dei rifiuti</w:t>
      </w:r>
      <w:r w:rsidRPr="00843214">
        <w:t>, se porta a significative inefficienze nell'utilizzo di materiali recuperati o riciclati, ad incrementi nell'uso diretto o indiretto di risorse naturali, all’incremento significativo di rifiuti, al loro incenerimento o smaltimento, causando danni ambientali significativi a lungo termine;</w:t>
      </w:r>
    </w:p>
    <w:p w14:paraId="59D0B14D" w14:textId="77777777" w:rsidR="00843214" w:rsidRPr="00843214" w:rsidRDefault="00843214" w:rsidP="00843214">
      <w:pPr>
        <w:pStyle w:val="Paragrafoelenco"/>
        <w:numPr>
          <w:ilvl w:val="0"/>
          <w:numId w:val="12"/>
        </w:numPr>
        <w:spacing w:after="0" w:line="240" w:lineRule="auto"/>
        <w:jc w:val="both"/>
      </w:pPr>
      <w:r w:rsidRPr="00843214">
        <w:rPr>
          <w:b/>
        </w:rPr>
        <w:t>alla prevenzione e riduzione dell'inquinamento</w:t>
      </w:r>
      <w:r w:rsidRPr="00843214">
        <w:t>, se determina un aumento delle emissioni di inquinanti nell'aria, nell'acqua o nel suolo;</w:t>
      </w:r>
    </w:p>
    <w:p w14:paraId="362EB36F" w14:textId="77777777" w:rsidR="00843214" w:rsidRPr="00843214" w:rsidRDefault="00843214" w:rsidP="00843214">
      <w:pPr>
        <w:pStyle w:val="Paragrafoelenco"/>
        <w:numPr>
          <w:ilvl w:val="0"/>
          <w:numId w:val="12"/>
        </w:numPr>
        <w:spacing w:after="0" w:line="240" w:lineRule="auto"/>
        <w:jc w:val="both"/>
      </w:pPr>
      <w:r w:rsidRPr="00843214">
        <w:rPr>
          <w:b/>
        </w:rPr>
        <w:t>alla protezione e al ripristino di biodiversità e degli ecosistemi</w:t>
      </w:r>
      <w:r w:rsidRPr="00843214">
        <w:t>, se è dannosa per le buone condizioni e resilienza degli ecosistemi o per lo stato di conservazione degli habitat e delle specie, comprese quelle di interesse per l'Unione europea.</w:t>
      </w:r>
    </w:p>
    <w:p w14:paraId="38A688B5" w14:textId="77777777" w:rsidR="00843214" w:rsidRPr="00843214" w:rsidRDefault="00843214" w:rsidP="00843214"/>
    <w:p w14:paraId="67D76A5C" w14:textId="77777777" w:rsidR="00843214" w:rsidRPr="00843214" w:rsidRDefault="00843214" w:rsidP="004A75B2">
      <w:pPr>
        <w:jc w:val="both"/>
        <w:rPr>
          <w:b/>
        </w:rPr>
      </w:pPr>
      <w:r w:rsidRPr="00843214">
        <w:t>Considerato che l’</w:t>
      </w:r>
      <w:r w:rsidRPr="00843214">
        <w:rPr>
          <w:b/>
          <w:u w:val="single"/>
        </w:rPr>
        <w:t>AZIONE SPECIFICA 1</w:t>
      </w:r>
      <w:r w:rsidRPr="00843214">
        <w:t xml:space="preserve">, individuata nell’ambito dei </w:t>
      </w:r>
      <w:r w:rsidRPr="00843214">
        <w:rPr>
          <w:b/>
        </w:rPr>
        <w:t xml:space="preserve">sistemi per la mobilità intelligente </w:t>
      </w:r>
      <w:r w:rsidRPr="00843214">
        <w:t xml:space="preserve">(azione 2.8.2, Priorità 3-“mobilità sostenibile e qualità dell'aria” del PR FESR 2021-2027) ha come obiettivo quello di  </w:t>
      </w:r>
      <w:r w:rsidRPr="00843214">
        <w:rPr>
          <w:b/>
        </w:rPr>
        <w:t>realizzare e implementare i sistemi hardware e software di infomobilità</w:t>
      </w:r>
      <w:r w:rsidRPr="00843214">
        <w:t>, quali: Sistema ITS di bigliettazione elettronica EMV CLESS (</w:t>
      </w:r>
      <w:proofErr w:type="spellStart"/>
      <w:r w:rsidRPr="00843214">
        <w:t>Europay</w:t>
      </w:r>
      <w:proofErr w:type="spellEnd"/>
      <w:r w:rsidRPr="00843214">
        <w:t xml:space="preserve">, </w:t>
      </w:r>
      <w:r w:rsidRPr="00843214">
        <w:lastRenderedPageBreak/>
        <w:t>MasterCard, Visa, contactless), implementazione e/o completamento di sistemi AVM (</w:t>
      </w:r>
      <w:proofErr w:type="spellStart"/>
      <w:r w:rsidRPr="00843214">
        <w:t>automatic</w:t>
      </w:r>
      <w:proofErr w:type="spellEnd"/>
      <w:r w:rsidRPr="00843214">
        <w:t xml:space="preserve"> </w:t>
      </w:r>
      <w:proofErr w:type="spellStart"/>
      <w:r w:rsidRPr="00843214">
        <w:t>vehicle</w:t>
      </w:r>
      <w:proofErr w:type="spellEnd"/>
      <w:r w:rsidRPr="00843214">
        <w:t xml:space="preserve"> monitoring), di videosorveglianza, di pannelli informativi, di servizi di CRM (Customer </w:t>
      </w:r>
      <w:proofErr w:type="spellStart"/>
      <w:r w:rsidRPr="00843214">
        <w:t>Relationship</w:t>
      </w:r>
      <w:proofErr w:type="spellEnd"/>
      <w:r w:rsidRPr="00843214">
        <w:t xml:space="preserve"> Management) e sviluppo di APP; si ritiene che tra i sei obiettivi ambientali sia potenzialmente più interferente con i progetti che verranno realizzati nell’ambito di questa azione l’obiettivo ambientale </w:t>
      </w:r>
      <w:r w:rsidRPr="00843214">
        <w:rPr>
          <w:b/>
        </w:rPr>
        <w:t>mitigazione dei cambiamenti climatici.</w:t>
      </w:r>
    </w:p>
    <w:p w14:paraId="4E1826C2" w14:textId="77777777" w:rsidR="00843214" w:rsidRPr="00843214" w:rsidRDefault="00843214" w:rsidP="004A75B2">
      <w:pPr>
        <w:jc w:val="both"/>
        <w:rPr>
          <w:b/>
        </w:rPr>
      </w:pPr>
    </w:p>
    <w:p w14:paraId="0F93CA6E" w14:textId="77777777" w:rsidR="00843214" w:rsidRPr="00843214" w:rsidRDefault="00843214" w:rsidP="004A75B2">
      <w:pPr>
        <w:jc w:val="both"/>
      </w:pPr>
      <w:r w:rsidRPr="00843214">
        <w:t xml:space="preserve">Per le </w:t>
      </w:r>
      <w:r w:rsidRPr="00843214">
        <w:rPr>
          <w:b/>
        </w:rPr>
        <w:t>spese di natura immateriale</w:t>
      </w:r>
      <w:r w:rsidRPr="00843214">
        <w:t xml:space="preserve"> (es. spese tecniche per progettazione e implementazione di sistemi informativi; consulenze; spese generali) e per </w:t>
      </w:r>
      <w:r w:rsidRPr="00843214">
        <w:rPr>
          <w:b/>
        </w:rPr>
        <w:t xml:space="preserve">l'implementazione/fornitura di software e pannelli informativi </w:t>
      </w:r>
      <w:r w:rsidRPr="00843214">
        <w:t>si considera che possa essere “</w:t>
      </w:r>
      <w:r w:rsidRPr="00843214">
        <w:rPr>
          <w:b/>
        </w:rPr>
        <w:t>assunta ex-ante” la conformità al principio DNSH</w:t>
      </w:r>
      <w:r w:rsidRPr="00843214">
        <w:t xml:space="preserve">, ritenendo applicabile un approccio semplificato come previsto alle sezioni 2.2 e 3 della Comunicazione della Commissione “Orientamenti tecnici sull’applicazione del principio «non arrecare un danno significativo» a norma del regolamento sul dispositivo per la ripresa e la resilienza (2021/C/58/01)”. </w:t>
      </w:r>
      <w:r w:rsidRPr="00843214">
        <w:rPr>
          <w:u w:val="single"/>
        </w:rPr>
        <w:t xml:space="preserve">Per queste spese, ai fini DNSH, non è dovuta la presentazione di documentazione </w:t>
      </w:r>
      <w:proofErr w:type="spellStart"/>
      <w:r w:rsidRPr="00843214">
        <w:rPr>
          <w:u w:val="single"/>
        </w:rPr>
        <w:t>nè</w:t>
      </w:r>
      <w:proofErr w:type="spellEnd"/>
      <w:r w:rsidRPr="00843214">
        <w:rPr>
          <w:u w:val="single"/>
        </w:rPr>
        <w:t xml:space="preserve"> in fase di domanda </w:t>
      </w:r>
      <w:proofErr w:type="spellStart"/>
      <w:r w:rsidRPr="00843214">
        <w:rPr>
          <w:u w:val="single"/>
        </w:rPr>
        <w:t>nè</w:t>
      </w:r>
      <w:proofErr w:type="spellEnd"/>
      <w:r w:rsidRPr="00843214">
        <w:rPr>
          <w:u w:val="single"/>
        </w:rPr>
        <w:t xml:space="preserve"> in fase di rendicontazione</w:t>
      </w:r>
      <w:r w:rsidRPr="00843214">
        <w:t>.</w:t>
      </w:r>
    </w:p>
    <w:p w14:paraId="33C98B4B" w14:textId="77777777" w:rsidR="00843214" w:rsidRPr="00843214" w:rsidRDefault="00843214" w:rsidP="004A75B2">
      <w:pPr>
        <w:jc w:val="both"/>
      </w:pPr>
      <w:r w:rsidRPr="00843214">
        <w:t xml:space="preserve">Per le </w:t>
      </w:r>
      <w:r w:rsidRPr="00843214">
        <w:rPr>
          <w:b/>
        </w:rPr>
        <w:t xml:space="preserve">spese di fornitura di infrastrutture/apparecchiature </w:t>
      </w:r>
      <w:proofErr w:type="gramStart"/>
      <w:r w:rsidRPr="00843214">
        <w:rPr>
          <w:b/>
        </w:rPr>
        <w:t>ITS</w:t>
      </w:r>
      <w:r w:rsidRPr="00843214">
        <w:t xml:space="preserve">  (</w:t>
      </w:r>
      <w:proofErr w:type="gramEnd"/>
      <w:r w:rsidRPr="00843214">
        <w:t xml:space="preserve">Sistemi tecnologici integrati), anche a supporto di sistemi di videosorveglianza, si ritiene </w:t>
      </w:r>
      <w:r w:rsidRPr="00843214">
        <w:rPr>
          <w:b/>
        </w:rPr>
        <w:t>“assolta ex-ante con condizione”</w:t>
      </w:r>
      <w:r w:rsidRPr="00843214">
        <w:t xml:space="preserve"> </w:t>
      </w:r>
      <w:r w:rsidRPr="00843214">
        <w:rPr>
          <w:b/>
        </w:rPr>
        <w:t>la conformità al principio DNSH</w:t>
      </w:r>
      <w:r w:rsidRPr="00843214">
        <w:t xml:space="preserve">, qualora i beni/servizi siano </w:t>
      </w:r>
      <w:r w:rsidRPr="00843214">
        <w:rPr>
          <w:b/>
        </w:rPr>
        <w:t>alimentati per almeno l’80% da fonti energetiche rinnovabili o siano in possesso di certificazioni relative alla loro efficienza energetica/sostenibilità ambientale</w:t>
      </w:r>
      <w:r w:rsidRPr="00843214">
        <w:t>, come di seguito indicato:</w:t>
      </w:r>
    </w:p>
    <w:p w14:paraId="55F191F7" w14:textId="77777777" w:rsidR="00843214" w:rsidRPr="00843214" w:rsidRDefault="00843214" w:rsidP="00843214">
      <w:pPr>
        <w:numPr>
          <w:ilvl w:val="0"/>
          <w:numId w:val="10"/>
        </w:numPr>
        <w:spacing w:before="240" w:after="0" w:line="240" w:lineRule="auto"/>
        <w:jc w:val="both"/>
      </w:pPr>
      <w:r w:rsidRPr="00843214">
        <w:t xml:space="preserve">per i </w:t>
      </w:r>
      <w:r w:rsidRPr="00843214">
        <w:rPr>
          <w:b/>
          <w:u w:val="single"/>
        </w:rPr>
        <w:t xml:space="preserve">prodotti o </w:t>
      </w:r>
      <w:proofErr w:type="gramStart"/>
      <w:r w:rsidRPr="00843214">
        <w:rPr>
          <w:b/>
          <w:u w:val="single"/>
        </w:rPr>
        <w:t>servizi</w:t>
      </w:r>
      <w:r w:rsidRPr="00843214">
        <w:rPr>
          <w:b/>
        </w:rPr>
        <w:t> </w:t>
      </w:r>
      <w:r w:rsidRPr="00843214">
        <w:t xml:space="preserve"> se</w:t>
      </w:r>
      <w:proofErr w:type="gramEnd"/>
      <w:r w:rsidRPr="00843214">
        <w:t xml:space="preserve"> hanno una </w:t>
      </w:r>
      <w:r w:rsidRPr="00843214">
        <w:rPr>
          <w:b/>
        </w:rPr>
        <w:t xml:space="preserve">certificazione </w:t>
      </w:r>
      <w:r w:rsidRPr="00843214">
        <w:t xml:space="preserve">ISO 50600 o certificazione ISO 14001 o 14024 di tipo I o </w:t>
      </w:r>
      <w:proofErr w:type="spellStart"/>
      <w:r w:rsidRPr="00843214">
        <w:t>o</w:t>
      </w:r>
      <w:proofErr w:type="spellEnd"/>
      <w:r w:rsidRPr="00843214">
        <w:t xml:space="preserve"> 14025 di tipo III o l'Electronic Product </w:t>
      </w:r>
      <w:proofErr w:type="spellStart"/>
      <w:r w:rsidRPr="00843214">
        <w:t>Environmental</w:t>
      </w:r>
      <w:proofErr w:type="spellEnd"/>
      <w:r w:rsidRPr="00843214">
        <w:t xml:space="preserve"> </w:t>
      </w:r>
      <w:proofErr w:type="spellStart"/>
      <w:r w:rsidRPr="00843214">
        <w:t>Assessment</w:t>
      </w:r>
      <w:proofErr w:type="spellEnd"/>
      <w:r w:rsidRPr="00843214">
        <w:t xml:space="preserve"> Tool (EPEAT) o  da un</w:t>
      </w:r>
      <w:r w:rsidRPr="00843214">
        <w:rPr>
          <w:b/>
        </w:rPr>
        <w:t>’etichetta ambientale</w:t>
      </w:r>
      <w:r w:rsidRPr="00843214">
        <w:t xml:space="preserve"> di tipo 1 (EPA, ENERGY STAR, Blauer Engel, TCO Certified, TUV Green Product Mark o etichetta equivalente);</w:t>
      </w:r>
    </w:p>
    <w:p w14:paraId="2F7982C7" w14:textId="77777777" w:rsidR="00843214" w:rsidRPr="00843214" w:rsidRDefault="00843214" w:rsidP="00843214">
      <w:pPr>
        <w:numPr>
          <w:ilvl w:val="0"/>
          <w:numId w:val="10"/>
        </w:numPr>
        <w:spacing w:before="240" w:after="0" w:line="240" w:lineRule="auto"/>
        <w:jc w:val="both"/>
      </w:pPr>
      <w:r w:rsidRPr="00843214">
        <w:rPr>
          <w:lang w:val="en-GB"/>
        </w:rPr>
        <w:t xml:space="preserve">per </w:t>
      </w:r>
      <w:proofErr w:type="spellStart"/>
      <w:r w:rsidRPr="00843214">
        <w:rPr>
          <w:lang w:val="en-GB"/>
        </w:rPr>
        <w:t>i</w:t>
      </w:r>
      <w:proofErr w:type="spellEnd"/>
      <w:r w:rsidRPr="00843214">
        <w:rPr>
          <w:lang w:val="en-GB"/>
        </w:rPr>
        <w:t xml:space="preserve"> </w:t>
      </w:r>
      <w:r w:rsidRPr="00843214">
        <w:rPr>
          <w:b/>
          <w:u w:val="single"/>
          <w:lang w:val="en-GB"/>
        </w:rPr>
        <w:t xml:space="preserve">data </w:t>
      </w:r>
      <w:proofErr w:type="spellStart"/>
      <w:r w:rsidRPr="00843214">
        <w:rPr>
          <w:b/>
          <w:u w:val="single"/>
          <w:lang w:val="en-GB"/>
        </w:rPr>
        <w:t>center</w:t>
      </w:r>
      <w:proofErr w:type="spellEnd"/>
      <w:r w:rsidRPr="00843214">
        <w:rPr>
          <w:lang w:val="en-GB"/>
        </w:rPr>
        <w:t xml:space="preserve"> se </w:t>
      </w:r>
      <w:proofErr w:type="spellStart"/>
      <w:r w:rsidRPr="00843214">
        <w:rPr>
          <w:lang w:val="en-GB"/>
        </w:rPr>
        <w:t>sono</w:t>
      </w:r>
      <w:proofErr w:type="spellEnd"/>
      <w:r w:rsidRPr="00843214">
        <w:rPr>
          <w:lang w:val="en-GB"/>
        </w:rPr>
        <w:t xml:space="preserve"> </w:t>
      </w:r>
      <w:proofErr w:type="spellStart"/>
      <w:r w:rsidRPr="00843214">
        <w:rPr>
          <w:lang w:val="en-GB"/>
        </w:rPr>
        <w:t>conformi</w:t>
      </w:r>
      <w:proofErr w:type="spellEnd"/>
      <w:r w:rsidRPr="00843214">
        <w:rPr>
          <w:lang w:val="en-GB"/>
        </w:rPr>
        <w:t xml:space="preserve"> all’ European Code of Conduct for Data </w:t>
      </w:r>
      <w:proofErr w:type="spellStart"/>
      <w:r w:rsidRPr="00843214">
        <w:rPr>
          <w:lang w:val="en-GB"/>
        </w:rPr>
        <w:t>Center</w:t>
      </w:r>
      <w:proofErr w:type="spellEnd"/>
      <w:r w:rsidRPr="00843214">
        <w:rPr>
          <w:lang w:val="en-GB"/>
        </w:rPr>
        <w:t xml:space="preserve"> Energy Efficiency o, in </w:t>
      </w:r>
      <w:proofErr w:type="spellStart"/>
      <w:r w:rsidRPr="00843214">
        <w:rPr>
          <w:lang w:val="en-GB"/>
        </w:rPr>
        <w:t>alternativa</w:t>
      </w:r>
      <w:proofErr w:type="spellEnd"/>
      <w:r w:rsidRPr="00843214">
        <w:rPr>
          <w:lang w:val="en-GB"/>
        </w:rPr>
        <w:t xml:space="preserve">, alle Best Practice Guidelines for the European Code of Conduct for Data Centre Energy Efficiency » 2021 (JRC) o </w:t>
      </w:r>
      <w:proofErr w:type="spellStart"/>
      <w:r w:rsidRPr="00843214">
        <w:rPr>
          <w:lang w:val="en-GB"/>
        </w:rPr>
        <w:t>aderiscono</w:t>
      </w:r>
      <w:proofErr w:type="spellEnd"/>
      <w:r w:rsidRPr="00843214">
        <w:rPr>
          <w:lang w:val="en-GB"/>
        </w:rPr>
        <w:t xml:space="preserve"> alle </w:t>
      </w:r>
      <w:proofErr w:type="spellStart"/>
      <w:r w:rsidRPr="00843214">
        <w:rPr>
          <w:lang w:val="en-GB"/>
        </w:rPr>
        <w:t>pratiche</w:t>
      </w:r>
      <w:proofErr w:type="spellEnd"/>
      <w:r w:rsidRPr="00843214">
        <w:rPr>
          <w:lang w:val="en-GB"/>
        </w:rPr>
        <w:t xml:space="preserve"> </w:t>
      </w:r>
      <w:proofErr w:type="spellStart"/>
      <w:r w:rsidRPr="00843214">
        <w:rPr>
          <w:lang w:val="en-GB"/>
        </w:rPr>
        <w:t>raccomandate</w:t>
      </w:r>
      <w:proofErr w:type="spellEnd"/>
      <w:r w:rsidRPr="00843214">
        <w:rPr>
          <w:lang w:val="en-GB"/>
        </w:rPr>
        <w:t xml:space="preserve"> </w:t>
      </w:r>
      <w:proofErr w:type="spellStart"/>
      <w:r w:rsidRPr="00843214">
        <w:rPr>
          <w:lang w:val="en-GB"/>
        </w:rPr>
        <w:t>contenute</w:t>
      </w:r>
      <w:proofErr w:type="spellEnd"/>
      <w:r w:rsidRPr="00843214">
        <w:rPr>
          <w:lang w:val="en-GB"/>
        </w:rPr>
        <w:t xml:space="preserve"> </w:t>
      </w:r>
      <w:proofErr w:type="spellStart"/>
      <w:r w:rsidRPr="00843214">
        <w:rPr>
          <w:lang w:val="en-GB"/>
        </w:rPr>
        <w:t>nel</w:t>
      </w:r>
      <w:proofErr w:type="spellEnd"/>
      <w:r w:rsidRPr="00843214">
        <w:rPr>
          <w:lang w:val="en-GB"/>
        </w:rPr>
        <w:t xml:space="preserve"> CEN-CENELEC </w:t>
      </w:r>
      <w:proofErr w:type="spellStart"/>
      <w:r w:rsidRPr="00843214">
        <w:rPr>
          <w:lang w:val="en-GB"/>
        </w:rPr>
        <w:t>documento</w:t>
      </w:r>
      <w:proofErr w:type="spellEnd"/>
      <w:r w:rsidRPr="00843214">
        <w:rPr>
          <w:lang w:val="en-GB"/>
        </w:rPr>
        <w:t xml:space="preserve"> CLC TR50600-99-1 "Data centre facilities and infrastructures- Part 99-1: Recommended practices for energy management”. </w:t>
      </w:r>
      <w:r w:rsidRPr="00843214">
        <w:t>Le migliori pratiche alternative del Codice di Condotta europeo sull'efficienza energetica dei centri di dati o altre fonti equivalenti possono essere identificate come alternative dirette qualora consentano risparmi energetici analoghi.</w:t>
      </w:r>
    </w:p>
    <w:p w14:paraId="639AE229" w14:textId="77777777" w:rsidR="00843214" w:rsidRPr="00843214" w:rsidRDefault="00843214" w:rsidP="00843214">
      <w:pPr>
        <w:spacing w:line="259" w:lineRule="auto"/>
      </w:pPr>
    </w:p>
    <w:p w14:paraId="47E31EE1" w14:textId="77777777" w:rsidR="00843214" w:rsidRPr="00843214" w:rsidRDefault="00843214" w:rsidP="004A75B2">
      <w:pPr>
        <w:jc w:val="both"/>
      </w:pPr>
      <w:r w:rsidRPr="00843214">
        <w:rPr>
          <w:b/>
        </w:rPr>
        <w:t>In tutti i casi di acquisto di apparecchiature elettriche o elettroniche</w:t>
      </w:r>
      <w:r w:rsidRPr="00843214">
        <w:t>, il fornitore o il produttore o il richiedente dovrà essere in possesso dell’iscrizione ad un Registro dei soggetti obbligati al finanziamento dei sistemi di gestione delle AEE.</w:t>
      </w:r>
    </w:p>
    <w:p w14:paraId="6F246B5D" w14:textId="77777777" w:rsidR="00843214" w:rsidRPr="00843214" w:rsidRDefault="00843214" w:rsidP="004A75B2">
      <w:pPr>
        <w:spacing w:line="259" w:lineRule="auto"/>
        <w:jc w:val="both"/>
      </w:pPr>
    </w:p>
    <w:p w14:paraId="6337AF84" w14:textId="77777777" w:rsidR="00843214" w:rsidRPr="00843214" w:rsidRDefault="00843214" w:rsidP="004A75B2">
      <w:pPr>
        <w:widowControl w:val="0"/>
        <w:ind w:hanging="2"/>
        <w:jc w:val="both"/>
      </w:pPr>
      <w:r w:rsidRPr="00843214">
        <w:rPr>
          <w:b/>
        </w:rPr>
        <w:t xml:space="preserve">Nel caso in cui le suddette spese </w:t>
      </w:r>
      <w:r w:rsidRPr="00843214">
        <w:rPr>
          <w:b/>
          <w:u w:val="single"/>
        </w:rPr>
        <w:t>NON possano essere ricondotte ad una delle precedenti casistiche di esclusione ex-ante</w:t>
      </w:r>
      <w:r w:rsidRPr="00843214">
        <w:t xml:space="preserve"> sarà necessario dichiarare, mediante adeguata descrizione, </w:t>
      </w:r>
      <w:r w:rsidRPr="00843214">
        <w:lastRenderedPageBreak/>
        <w:t>se e in che misura queste spese:</w:t>
      </w:r>
    </w:p>
    <w:p w14:paraId="6A5547F9" w14:textId="77777777" w:rsidR="00843214" w:rsidRPr="00843214" w:rsidRDefault="00843214" w:rsidP="00843214">
      <w:pPr>
        <w:widowControl w:val="0"/>
        <w:numPr>
          <w:ilvl w:val="0"/>
          <w:numId w:val="11"/>
        </w:numPr>
        <w:spacing w:after="0" w:line="240" w:lineRule="auto"/>
        <w:ind w:left="425" w:hanging="285"/>
        <w:jc w:val="both"/>
      </w:pPr>
      <w:r w:rsidRPr="00843214">
        <w:rPr>
          <w:b/>
        </w:rPr>
        <w:t>interferiscano</w:t>
      </w:r>
      <w:r w:rsidRPr="00843214">
        <w:t xml:space="preserve"> con l’obiettivo ambientale di riferimento (mitigazione dei cambiamenti climatici),</w:t>
      </w:r>
    </w:p>
    <w:p w14:paraId="64B7004F" w14:textId="77777777" w:rsidR="00843214" w:rsidRPr="00843214" w:rsidRDefault="00843214" w:rsidP="00843214">
      <w:pPr>
        <w:widowControl w:val="0"/>
        <w:numPr>
          <w:ilvl w:val="0"/>
          <w:numId w:val="11"/>
        </w:numPr>
        <w:spacing w:after="200" w:line="240" w:lineRule="auto"/>
        <w:ind w:left="425" w:hanging="285"/>
        <w:jc w:val="both"/>
      </w:pPr>
      <w:r w:rsidRPr="00843214">
        <w:rPr>
          <w:b/>
        </w:rPr>
        <w:t>non interferiscano</w:t>
      </w:r>
      <w:r w:rsidRPr="00843214">
        <w:t xml:space="preserve"> con l’obiettivo ambientale di riferimento (mitigazione dei cambiamenti climatici).</w:t>
      </w:r>
    </w:p>
    <w:p w14:paraId="5B93C345" w14:textId="77777777" w:rsidR="00843214" w:rsidRPr="00843214" w:rsidRDefault="00843214" w:rsidP="00843214">
      <w:pPr>
        <w:widowControl w:val="0"/>
        <w:ind w:hanging="2"/>
        <w:rPr>
          <w:b/>
          <w:u w:val="single"/>
        </w:rPr>
      </w:pPr>
    </w:p>
    <w:p w14:paraId="4EB70F79" w14:textId="77777777" w:rsidR="00843214" w:rsidRPr="00843214" w:rsidRDefault="00843214" w:rsidP="00843214">
      <w:pPr>
        <w:widowControl w:val="0"/>
        <w:ind w:hanging="2"/>
        <w:rPr>
          <w:b/>
          <w:u w:val="single"/>
        </w:rPr>
      </w:pPr>
      <w:r w:rsidRPr="00843214">
        <w:rPr>
          <w:b/>
          <w:u w:val="single"/>
        </w:rPr>
        <w:t>Fase di rendicontazione</w:t>
      </w:r>
    </w:p>
    <w:p w14:paraId="5FD973E4" w14:textId="77777777" w:rsidR="00843214" w:rsidRPr="00843214" w:rsidRDefault="00843214" w:rsidP="00843214">
      <w:pPr>
        <w:widowControl w:val="0"/>
        <w:ind w:hanging="2"/>
      </w:pPr>
      <w:r w:rsidRPr="00843214">
        <w:t>Il Beneficiario si impegna per tutte le spese a dar conto degli impatti indotti dall’operazione finanziata:</w:t>
      </w:r>
    </w:p>
    <w:p w14:paraId="343FD0FD" w14:textId="77777777" w:rsidR="00843214" w:rsidRPr="00843214" w:rsidRDefault="00843214" w:rsidP="00843214">
      <w:pPr>
        <w:widowControl w:val="0"/>
        <w:numPr>
          <w:ilvl w:val="0"/>
          <w:numId w:val="9"/>
        </w:numPr>
        <w:spacing w:after="0" w:line="240" w:lineRule="auto"/>
        <w:jc w:val="both"/>
      </w:pPr>
      <w:r w:rsidRPr="00843214">
        <w:t xml:space="preserve">per le tipologie di </w:t>
      </w:r>
      <w:r w:rsidRPr="00843214">
        <w:rPr>
          <w:b/>
        </w:rPr>
        <w:t>spesa ammissibili con “esclusione ex-ante con condizione” dovrà essere allegata la relativa documentazione descrittiva come dichiarata nella precedente fase di presentazione</w:t>
      </w:r>
      <w:r w:rsidRPr="00843214">
        <w:t xml:space="preserve"> </w:t>
      </w:r>
      <w:r w:rsidRPr="00843214">
        <w:rPr>
          <w:b/>
        </w:rPr>
        <w:t>della domanda</w:t>
      </w:r>
      <w:r w:rsidRPr="00843214">
        <w:t xml:space="preserve"> (certificazioni ambientali ecc.). </w:t>
      </w:r>
    </w:p>
    <w:p w14:paraId="0F41479D" w14:textId="77777777" w:rsidR="00843214" w:rsidRPr="00843214" w:rsidRDefault="00843214" w:rsidP="00843214">
      <w:pPr>
        <w:widowControl w:val="0"/>
        <w:ind w:hanging="2"/>
      </w:pPr>
    </w:p>
    <w:p w14:paraId="5665135F" w14:textId="77777777" w:rsidR="00843214" w:rsidRPr="00843214" w:rsidRDefault="00843214" w:rsidP="0084321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843214">
        <w:t xml:space="preserve">nel caso in cui, ai fini del rispetto del principio DNSH, si fossero ritenute </w:t>
      </w:r>
      <w:r w:rsidRPr="00843214">
        <w:rPr>
          <w:b/>
        </w:rPr>
        <w:t>applicabili le clausole di “esclusione ex ante con condizione” indicate nella presente scheda per le tipologie di spese ammissibili</w:t>
      </w:r>
      <w:r w:rsidRPr="00843214">
        <w:t xml:space="preserve"> ma non si possa dimostrare in fase di </w:t>
      </w:r>
      <w:r w:rsidRPr="00843214">
        <w:rPr>
          <w:u w:val="single"/>
        </w:rPr>
        <w:t>rendicontazione</w:t>
      </w:r>
      <w:r w:rsidRPr="00843214">
        <w:t xml:space="preserve"> tale </w:t>
      </w:r>
      <w:proofErr w:type="gramStart"/>
      <w:r w:rsidRPr="00843214">
        <w:t xml:space="preserve">assolvimento  </w:t>
      </w:r>
      <w:r w:rsidRPr="00843214">
        <w:rPr>
          <w:b/>
        </w:rPr>
        <w:t>occorrerà</w:t>
      </w:r>
      <w:proofErr w:type="gramEnd"/>
      <w:r w:rsidRPr="00843214">
        <w:rPr>
          <w:b/>
        </w:rPr>
        <w:t xml:space="preserve"> allegare alla rendicontazione anche</w:t>
      </w:r>
      <w:r w:rsidRPr="00843214">
        <w:t xml:space="preserve"> “</w:t>
      </w:r>
      <w:r w:rsidRPr="00843214">
        <w:rPr>
          <w:b/>
        </w:rPr>
        <w:t>relazione DNSH” specifica e idonea documentazione che attesti le prestazioni del progetto in relazione al criterio DNSH “mitigazione dei cambiamenti climatici”</w:t>
      </w:r>
      <w:r w:rsidRPr="00843214">
        <w:t xml:space="preserve">. </w:t>
      </w:r>
      <w:proofErr w:type="gramStart"/>
      <w:r w:rsidRPr="00843214">
        <w:t>In particolare</w:t>
      </w:r>
      <w:proofErr w:type="gramEnd"/>
      <w:r w:rsidRPr="00843214">
        <w:t xml:space="preserve"> si dovrà fornire evidenza che </w:t>
      </w:r>
      <w:r w:rsidRPr="00843214">
        <w:rPr>
          <w:b/>
        </w:rPr>
        <w:t>il progetto comporta una NON SIGNIFICATIVA quantità di emissioni climalteranti</w:t>
      </w:r>
      <w:r w:rsidRPr="00843214">
        <w:t xml:space="preserve"> rispetto al quadro emissivo di riferimento, considerando anche, se necessario, l’attuazione di opportune misure di compensazione per i progetti fortemente emissivi di gas climalteranti.</w:t>
      </w:r>
    </w:p>
    <w:p w14:paraId="7EA50C55" w14:textId="77777777" w:rsidR="00843214" w:rsidRPr="00843214" w:rsidRDefault="00843214" w:rsidP="00843214">
      <w:pPr>
        <w:widowControl w:val="0"/>
        <w:ind w:hanging="2"/>
      </w:pPr>
    </w:p>
    <w:p w14:paraId="1CD71D81" w14:textId="77777777" w:rsidR="00843214" w:rsidRPr="00843214" w:rsidRDefault="00843214" w:rsidP="0084321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843214">
        <w:rPr>
          <w:b/>
        </w:rPr>
        <w:t>in ogni caso</w:t>
      </w:r>
      <w:r w:rsidRPr="00843214">
        <w:t xml:space="preserve"> dovrà indicare</w:t>
      </w:r>
      <w:r w:rsidRPr="00843214">
        <w:rPr>
          <w:b/>
        </w:rPr>
        <w:t xml:space="preserve"> </w:t>
      </w:r>
      <w:r w:rsidRPr="00843214">
        <w:t xml:space="preserve">le seguenti </w:t>
      </w:r>
      <w:r w:rsidRPr="00843214">
        <w:rPr>
          <w:b/>
        </w:rPr>
        <w:t xml:space="preserve">informazioni circa l’effetto ambientale dell’operazione finanziata </w:t>
      </w:r>
      <w:r w:rsidRPr="00843214">
        <w:t>in relazione all’obiettivo ambientale “Mitigazione dei cambiamenti climatici” (</w:t>
      </w:r>
      <w:r w:rsidRPr="00843214">
        <w:rPr>
          <w:i/>
        </w:rPr>
        <w:t>specificare se da fonti fossili o da fonti rinnovabili in relazione al progetto</w:t>
      </w:r>
      <w:r w:rsidRPr="00843214">
        <w:t>):</w:t>
      </w:r>
    </w:p>
    <w:p w14:paraId="0393A4D3" w14:textId="77777777" w:rsidR="00843214" w:rsidRPr="00843214" w:rsidRDefault="00843214" w:rsidP="00843214">
      <w:pPr>
        <w:widowControl w:val="0"/>
        <w:spacing w:after="200"/>
        <w:ind w:hanging="2"/>
        <w:rPr>
          <w:i/>
        </w:rPr>
      </w:pPr>
    </w:p>
    <w:tbl>
      <w:tblPr>
        <w:tblpPr w:leftFromText="56" w:rightFromText="56" w:topFromText="11" w:bottomFromText="11" w:vertAnchor="text"/>
        <w:tblW w:w="96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55"/>
        <w:gridCol w:w="2355"/>
        <w:gridCol w:w="2205"/>
        <w:gridCol w:w="2460"/>
      </w:tblGrid>
      <w:tr w:rsidR="00843214" w:rsidRPr="00843214" w14:paraId="396B70C1" w14:textId="77777777" w:rsidTr="00606B3A"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E6A7" w14:textId="77777777" w:rsidR="00843214" w:rsidRPr="00843214" w:rsidRDefault="00843214" w:rsidP="00606B3A">
            <w:pPr>
              <w:spacing w:after="40" w:line="276" w:lineRule="auto"/>
              <w:ind w:left="440" w:right="80"/>
              <w:jc w:val="center"/>
              <w:rPr>
                <w:b/>
              </w:rPr>
            </w:pPr>
            <w:r w:rsidRPr="00843214">
              <w:rPr>
                <w:b/>
              </w:rPr>
              <w:lastRenderedPageBreak/>
              <w:t>OBIETTIVO - MITIGAZIONE DEI CAMBIAMENTI CLIMATICI</w:t>
            </w:r>
          </w:p>
        </w:tc>
      </w:tr>
      <w:tr w:rsidR="00843214" w:rsidRPr="00843214" w14:paraId="73B35A38" w14:textId="77777777" w:rsidTr="00606B3A">
        <w:trPr>
          <w:trHeight w:val="266"/>
        </w:trPr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17F04" w14:textId="77777777" w:rsidR="00843214" w:rsidRPr="00843214" w:rsidRDefault="00843214" w:rsidP="00606B3A">
            <w:pPr>
              <w:widowControl w:val="0"/>
              <w:spacing w:after="40" w:line="276" w:lineRule="auto"/>
              <w:jc w:val="center"/>
            </w:pPr>
            <w:r w:rsidRPr="00843214">
              <w:rPr>
                <w:b/>
              </w:rPr>
              <w:t>PRE INTERVENTO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2B3AA" w14:textId="77777777" w:rsidR="00843214" w:rsidRPr="00843214" w:rsidRDefault="00843214" w:rsidP="00606B3A">
            <w:pPr>
              <w:widowControl w:val="0"/>
              <w:spacing w:after="40" w:line="276" w:lineRule="auto"/>
              <w:jc w:val="center"/>
              <w:rPr>
                <w:b/>
              </w:rPr>
            </w:pPr>
            <w:r w:rsidRPr="00843214">
              <w:rPr>
                <w:b/>
              </w:rPr>
              <w:t>POST-INTERVENTO</w:t>
            </w:r>
          </w:p>
        </w:tc>
      </w:tr>
      <w:tr w:rsidR="00843214" w:rsidRPr="00843214" w14:paraId="56CD1A43" w14:textId="77777777" w:rsidTr="00606B3A">
        <w:trPr>
          <w:trHeight w:val="379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11E7" w14:textId="77777777" w:rsidR="00843214" w:rsidRPr="00843214" w:rsidRDefault="00843214" w:rsidP="00606B3A">
            <w:pPr>
              <w:widowControl w:val="0"/>
              <w:spacing w:after="40"/>
              <w:ind w:right="80"/>
              <w:jc w:val="center"/>
              <w:rPr>
                <w:b/>
              </w:rPr>
            </w:pPr>
            <w:r w:rsidRPr="00843214">
              <w:rPr>
                <w:b/>
              </w:rPr>
              <w:t>CONSUMO PRIMA DELLA REALIZZAZIONE DEL PROGETTO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92A1" w14:textId="77777777" w:rsidR="00843214" w:rsidRPr="00843214" w:rsidRDefault="00843214" w:rsidP="00606B3A">
            <w:pPr>
              <w:widowControl w:val="0"/>
              <w:ind w:left="141" w:right="120"/>
              <w:jc w:val="center"/>
              <w:rPr>
                <w:b/>
              </w:rPr>
            </w:pPr>
            <w:r w:rsidRPr="00843214">
              <w:rPr>
                <w:b/>
              </w:rPr>
              <w:t xml:space="preserve">Unità di misura </w:t>
            </w:r>
          </w:p>
          <w:p w14:paraId="7F15D771" w14:textId="77777777" w:rsidR="00843214" w:rsidRPr="00843214" w:rsidRDefault="00843214" w:rsidP="00606B3A">
            <w:pPr>
              <w:widowControl w:val="0"/>
              <w:ind w:right="100"/>
              <w:jc w:val="center"/>
              <w:rPr>
                <w:i/>
              </w:rPr>
            </w:pPr>
            <w:r w:rsidRPr="00843214">
              <w:rPr>
                <w:i/>
              </w:rPr>
              <w:t>kWh consumati/anno</w:t>
            </w:r>
          </w:p>
          <w:p w14:paraId="03F709A8" w14:textId="77777777" w:rsidR="00843214" w:rsidRPr="00843214" w:rsidRDefault="00843214" w:rsidP="00606B3A">
            <w:pPr>
              <w:widowControl w:val="0"/>
              <w:ind w:left="141" w:right="120"/>
              <w:jc w:val="center"/>
            </w:pPr>
            <w:r w:rsidRPr="00843214">
              <w:rPr>
                <w:i/>
              </w:rPr>
              <w:t>(potenza in kW *ore di utilizzo annuali)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3265" w14:textId="77777777" w:rsidR="00843214" w:rsidRPr="00843214" w:rsidRDefault="00843214" w:rsidP="00606B3A">
            <w:pPr>
              <w:widowControl w:val="0"/>
              <w:spacing w:after="40"/>
              <w:ind w:right="80"/>
              <w:jc w:val="center"/>
              <w:rPr>
                <w:b/>
              </w:rPr>
            </w:pPr>
            <w:r w:rsidRPr="00843214">
              <w:rPr>
                <w:b/>
              </w:rPr>
              <w:t>CONSUMO DOPO LA</w:t>
            </w:r>
          </w:p>
          <w:p w14:paraId="4EAC27A7" w14:textId="77777777" w:rsidR="00843214" w:rsidRPr="00843214" w:rsidRDefault="00843214" w:rsidP="00606B3A">
            <w:pPr>
              <w:widowControl w:val="0"/>
              <w:spacing w:after="40"/>
              <w:ind w:right="80"/>
              <w:jc w:val="center"/>
              <w:rPr>
                <w:b/>
              </w:rPr>
            </w:pPr>
            <w:r w:rsidRPr="00843214">
              <w:rPr>
                <w:b/>
              </w:rPr>
              <w:t>REALIZZAZIONE DEL PROGETTO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1F24" w14:textId="77777777" w:rsidR="00843214" w:rsidRPr="00843214" w:rsidRDefault="00843214" w:rsidP="00606B3A">
            <w:pPr>
              <w:widowControl w:val="0"/>
              <w:ind w:left="141" w:right="120"/>
              <w:jc w:val="center"/>
              <w:rPr>
                <w:b/>
              </w:rPr>
            </w:pPr>
            <w:r w:rsidRPr="00843214">
              <w:rPr>
                <w:b/>
              </w:rPr>
              <w:t xml:space="preserve">Unità di misura </w:t>
            </w:r>
          </w:p>
          <w:p w14:paraId="11096A05" w14:textId="77777777" w:rsidR="00843214" w:rsidRPr="00843214" w:rsidRDefault="00843214" w:rsidP="00606B3A">
            <w:pPr>
              <w:widowControl w:val="0"/>
              <w:ind w:right="100"/>
              <w:jc w:val="center"/>
              <w:rPr>
                <w:i/>
              </w:rPr>
            </w:pPr>
            <w:r w:rsidRPr="00843214">
              <w:rPr>
                <w:i/>
              </w:rPr>
              <w:t>kWh consumati/anno</w:t>
            </w:r>
          </w:p>
          <w:p w14:paraId="3134EF4D" w14:textId="77777777" w:rsidR="00843214" w:rsidRPr="00843214" w:rsidRDefault="00843214" w:rsidP="00606B3A">
            <w:pPr>
              <w:widowControl w:val="0"/>
              <w:ind w:right="100"/>
              <w:jc w:val="center"/>
            </w:pPr>
            <w:r w:rsidRPr="00843214">
              <w:rPr>
                <w:i/>
              </w:rPr>
              <w:t>(potenza in kW *ore di utilizzo annuali)</w:t>
            </w:r>
          </w:p>
        </w:tc>
      </w:tr>
      <w:tr w:rsidR="00843214" w:rsidRPr="00843214" w14:paraId="3EC6E037" w14:textId="77777777" w:rsidTr="00606B3A">
        <w:trPr>
          <w:trHeight w:val="587"/>
        </w:trPr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6C83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8DD8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7068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36EC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</w:tr>
      <w:tr w:rsidR="00843214" w:rsidRPr="00843214" w14:paraId="2C8B962E" w14:textId="77777777" w:rsidTr="00606B3A">
        <w:trPr>
          <w:trHeight w:val="510"/>
        </w:trPr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67C8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60A3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2628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974F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</w:tr>
      <w:tr w:rsidR="00843214" w:rsidRPr="00843214" w14:paraId="22FD10C7" w14:textId="77777777" w:rsidTr="00606B3A">
        <w:trPr>
          <w:trHeight w:val="497"/>
        </w:trPr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2C72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BAB3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4218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4DC2" w14:textId="77777777" w:rsidR="00843214" w:rsidRPr="00843214" w:rsidRDefault="00843214" w:rsidP="00606B3A">
            <w:pPr>
              <w:widowControl w:val="0"/>
              <w:spacing w:line="276" w:lineRule="auto"/>
            </w:pPr>
          </w:p>
        </w:tc>
      </w:tr>
      <w:tr w:rsidR="00843214" w:rsidRPr="00843214" w14:paraId="76422A18" w14:textId="77777777" w:rsidTr="00606B3A">
        <w:trPr>
          <w:trHeight w:val="30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5B29" w14:textId="77777777" w:rsidR="00843214" w:rsidRPr="00843214" w:rsidRDefault="00843214" w:rsidP="00606B3A">
            <w:pPr>
              <w:widowControl w:val="0"/>
              <w:spacing w:after="40"/>
              <w:ind w:left="141" w:right="80"/>
              <w:jc w:val="center"/>
            </w:pPr>
            <w:r w:rsidRPr="00843214">
              <w:t>Quantità di</w:t>
            </w:r>
            <w:r w:rsidRPr="00843214">
              <w:rPr>
                <w:b/>
              </w:rPr>
              <w:t xml:space="preserve"> energia rinnovabile </w:t>
            </w:r>
            <w:r w:rsidRPr="00843214">
              <w:t>consumata nel 2022</w:t>
            </w:r>
            <w:r w:rsidRPr="00843214">
              <w:rPr>
                <w:b/>
              </w:rPr>
              <w:t xml:space="preserve"> </w:t>
            </w:r>
            <w:r w:rsidRPr="00843214">
              <w:t>per alimentazione ITS esistenti gestite dal beneficiario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2EEE" w14:textId="77777777" w:rsidR="00843214" w:rsidRPr="00843214" w:rsidRDefault="00843214" w:rsidP="00606B3A">
            <w:pPr>
              <w:widowControl w:val="0"/>
              <w:spacing w:after="40"/>
              <w:ind w:right="100"/>
              <w:jc w:val="center"/>
            </w:pPr>
            <w:r w:rsidRPr="00843214">
              <w:t>(facoltativo solo in caso di implementazione, obbligatorio in caso di sostituzione di ITS)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1DAD" w14:textId="77777777" w:rsidR="00843214" w:rsidRPr="00843214" w:rsidRDefault="00843214" w:rsidP="00606B3A">
            <w:pPr>
              <w:widowControl w:val="0"/>
              <w:spacing w:after="40"/>
              <w:ind w:left="141" w:right="80"/>
            </w:pPr>
            <w:r w:rsidRPr="00843214">
              <w:t xml:space="preserve">Quantità di </w:t>
            </w:r>
            <w:r w:rsidRPr="00843214">
              <w:rPr>
                <w:b/>
              </w:rPr>
              <w:t xml:space="preserve">energia rinnovabile </w:t>
            </w:r>
            <w:r w:rsidRPr="00843214">
              <w:t>consumata in un anno in seguito all’attivazione delle nuove ITS (</w:t>
            </w:r>
            <w:r w:rsidRPr="00843214">
              <w:rPr>
                <w:b/>
              </w:rPr>
              <w:t>stima</w:t>
            </w:r>
            <w:r w:rsidRPr="00843214"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5F0C" w14:textId="77777777" w:rsidR="00843214" w:rsidRPr="00843214" w:rsidRDefault="00843214" w:rsidP="00606B3A">
            <w:pPr>
              <w:widowControl w:val="0"/>
              <w:spacing w:after="40"/>
              <w:ind w:right="100"/>
              <w:jc w:val="center"/>
            </w:pPr>
          </w:p>
        </w:tc>
      </w:tr>
      <w:tr w:rsidR="00843214" w:rsidRPr="00843214" w14:paraId="4DF1103E" w14:textId="77777777" w:rsidTr="00606B3A">
        <w:trPr>
          <w:trHeight w:val="30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D9A5" w14:textId="77777777" w:rsidR="00843214" w:rsidRPr="00843214" w:rsidRDefault="00843214" w:rsidP="00606B3A">
            <w:pPr>
              <w:widowControl w:val="0"/>
              <w:spacing w:after="40"/>
              <w:ind w:left="141" w:right="80"/>
              <w:jc w:val="center"/>
            </w:pPr>
            <w:r w:rsidRPr="00843214">
              <w:t xml:space="preserve">Quantità di </w:t>
            </w:r>
            <w:r w:rsidRPr="00843214">
              <w:rPr>
                <w:b/>
              </w:rPr>
              <w:t>energia non rinnovabile</w:t>
            </w:r>
            <w:r w:rsidRPr="00843214">
              <w:t xml:space="preserve"> consumata nel 2022 per alimentazione ITS esistenti gestite dal beneficiario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83C1" w14:textId="77777777" w:rsidR="00843214" w:rsidRPr="00843214" w:rsidRDefault="00843214" w:rsidP="00606B3A">
            <w:pPr>
              <w:widowControl w:val="0"/>
              <w:spacing w:after="40"/>
              <w:ind w:right="100"/>
              <w:jc w:val="center"/>
            </w:pPr>
            <w:r w:rsidRPr="00843214">
              <w:t>(facoltativo solo in caso di implementazione, obbligatorio in caso di sostituzione di ITS)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63C5" w14:textId="77777777" w:rsidR="00843214" w:rsidRPr="00843214" w:rsidRDefault="00843214" w:rsidP="00606B3A">
            <w:pPr>
              <w:widowControl w:val="0"/>
              <w:spacing w:after="40"/>
              <w:ind w:left="141" w:right="80"/>
            </w:pPr>
            <w:r w:rsidRPr="00843214">
              <w:t xml:space="preserve">Quantità di </w:t>
            </w:r>
            <w:r w:rsidRPr="00843214">
              <w:rPr>
                <w:b/>
              </w:rPr>
              <w:t xml:space="preserve">energia rinnovabile </w:t>
            </w:r>
            <w:r w:rsidRPr="00843214">
              <w:t>consumata in un anno in seguito all’attivazione delle nuove ITS (</w:t>
            </w:r>
            <w:r w:rsidRPr="00843214">
              <w:rPr>
                <w:b/>
              </w:rPr>
              <w:t>stima</w:t>
            </w:r>
            <w:r w:rsidRPr="00843214"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62B1" w14:textId="77777777" w:rsidR="00843214" w:rsidRPr="00843214" w:rsidRDefault="00843214" w:rsidP="00606B3A">
            <w:pPr>
              <w:widowControl w:val="0"/>
              <w:spacing w:after="40"/>
              <w:ind w:right="100"/>
              <w:jc w:val="center"/>
            </w:pPr>
          </w:p>
        </w:tc>
      </w:tr>
    </w:tbl>
    <w:p w14:paraId="340902C0" w14:textId="77777777" w:rsidR="00843214" w:rsidRPr="00843214" w:rsidRDefault="00843214" w:rsidP="00843214">
      <w:pPr>
        <w:widowControl w:val="0"/>
        <w:spacing w:after="200"/>
        <w:rPr>
          <w:i/>
        </w:rPr>
      </w:pPr>
    </w:p>
    <w:p w14:paraId="58BB4CA0" w14:textId="77777777" w:rsidR="00843214" w:rsidRPr="00843214" w:rsidRDefault="00843214" w:rsidP="00843214">
      <w:pPr>
        <w:widowControl w:val="0"/>
        <w:spacing w:after="200"/>
        <w:ind w:hanging="2"/>
        <w:rPr>
          <w:i/>
        </w:rPr>
      </w:pPr>
    </w:p>
    <w:p w14:paraId="24777DE7" w14:textId="77777777" w:rsidR="00843214" w:rsidRPr="00843214" w:rsidRDefault="00843214" w:rsidP="00843214">
      <w:pPr>
        <w:widowControl w:val="0"/>
        <w:spacing w:after="200"/>
        <w:rPr>
          <w:i/>
        </w:rPr>
      </w:pPr>
    </w:p>
    <w:p w14:paraId="1725D05A" w14:textId="77777777" w:rsidR="00843214" w:rsidRDefault="00843214" w:rsidP="00843214">
      <w:pPr>
        <w:widowControl w:val="0"/>
        <w:ind w:hanging="2"/>
        <w:rPr>
          <w:color w:val="FF0000"/>
        </w:rPr>
      </w:pPr>
    </w:p>
    <w:p w14:paraId="20B6C079" w14:textId="77777777" w:rsidR="00843214" w:rsidRDefault="00843214" w:rsidP="00843214">
      <w:pPr>
        <w:widowControl w:val="0"/>
        <w:spacing w:after="200"/>
        <w:rPr>
          <w:i/>
        </w:rPr>
      </w:pPr>
    </w:p>
    <w:p w14:paraId="0C7756CA" w14:textId="77777777" w:rsidR="00843214" w:rsidRPr="00ED2BB1" w:rsidRDefault="00843214" w:rsidP="00ED2BB1">
      <w:pPr>
        <w:rPr>
          <w:i/>
          <w:iCs/>
        </w:rPr>
      </w:pPr>
    </w:p>
    <w:sectPr w:rsidR="00843214" w:rsidRPr="00ED2B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6E0"/>
    <w:multiLevelType w:val="multilevel"/>
    <w:tmpl w:val="A5DC8E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93489E"/>
    <w:multiLevelType w:val="multilevel"/>
    <w:tmpl w:val="1C8EF34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B571B"/>
    <w:multiLevelType w:val="hybridMultilevel"/>
    <w:tmpl w:val="E2661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44CE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4" w15:restartNumberingAfterBreak="0">
    <w:nsid w:val="37C0112A"/>
    <w:multiLevelType w:val="multilevel"/>
    <w:tmpl w:val="6A2691EC"/>
    <w:lvl w:ilvl="0">
      <w:numFmt w:val="bullet"/>
      <w:lvlText w:val="-"/>
      <w:lvlJc w:val="left"/>
      <w:pPr>
        <w:ind w:left="1788" w:hanging="360"/>
      </w:pPr>
    </w:lvl>
    <w:lvl w:ilvl="1">
      <w:start w:val="1"/>
      <w:numFmt w:val="bullet"/>
      <w:lvlText w:val="o"/>
      <w:lvlJc w:val="left"/>
      <w:pPr>
        <w:ind w:left="2508" w:hanging="360"/>
      </w:pPr>
    </w:lvl>
    <w:lvl w:ilvl="2">
      <w:start w:val="1"/>
      <w:numFmt w:val="bullet"/>
      <w:lvlText w:val="▪"/>
      <w:lvlJc w:val="left"/>
      <w:pPr>
        <w:ind w:left="3228" w:hanging="360"/>
      </w:pPr>
    </w:lvl>
    <w:lvl w:ilvl="3">
      <w:start w:val="1"/>
      <w:numFmt w:val="bullet"/>
      <w:lvlText w:val="●"/>
      <w:lvlJc w:val="left"/>
      <w:pPr>
        <w:ind w:left="3948" w:hanging="360"/>
      </w:pPr>
    </w:lvl>
    <w:lvl w:ilvl="4">
      <w:start w:val="1"/>
      <w:numFmt w:val="bullet"/>
      <w:lvlText w:val="o"/>
      <w:lvlJc w:val="left"/>
      <w:pPr>
        <w:ind w:left="4668" w:hanging="360"/>
      </w:pPr>
    </w:lvl>
    <w:lvl w:ilvl="5">
      <w:start w:val="1"/>
      <w:numFmt w:val="bullet"/>
      <w:lvlText w:val="▪"/>
      <w:lvlJc w:val="left"/>
      <w:pPr>
        <w:ind w:left="5388" w:hanging="360"/>
      </w:pPr>
    </w:lvl>
    <w:lvl w:ilvl="6">
      <w:start w:val="1"/>
      <w:numFmt w:val="bullet"/>
      <w:lvlText w:val="●"/>
      <w:lvlJc w:val="left"/>
      <w:pPr>
        <w:ind w:left="6108" w:hanging="360"/>
      </w:pPr>
    </w:lvl>
    <w:lvl w:ilvl="7">
      <w:start w:val="1"/>
      <w:numFmt w:val="bullet"/>
      <w:lvlText w:val="o"/>
      <w:lvlJc w:val="left"/>
      <w:pPr>
        <w:ind w:left="6828" w:hanging="360"/>
      </w:pPr>
    </w:lvl>
    <w:lvl w:ilvl="8">
      <w:start w:val="1"/>
      <w:numFmt w:val="bullet"/>
      <w:lvlText w:val="▪"/>
      <w:lvlJc w:val="left"/>
      <w:pPr>
        <w:ind w:left="7548" w:hanging="360"/>
      </w:pPr>
    </w:lvl>
  </w:abstractNum>
  <w:abstractNum w:abstractNumId="5" w15:restartNumberingAfterBreak="0">
    <w:nsid w:val="48F22D65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496E49C6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7" w15:restartNumberingAfterBreak="0">
    <w:nsid w:val="49CD7697"/>
    <w:multiLevelType w:val="multilevel"/>
    <w:tmpl w:val="96EC7D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EE4690"/>
    <w:multiLevelType w:val="hybridMultilevel"/>
    <w:tmpl w:val="6E5EA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458D4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10" w15:restartNumberingAfterBreak="0">
    <w:nsid w:val="510025E5"/>
    <w:multiLevelType w:val="hybridMultilevel"/>
    <w:tmpl w:val="DE2E3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B17CF"/>
    <w:multiLevelType w:val="multilevel"/>
    <w:tmpl w:val="47969F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8822032">
    <w:abstractNumId w:val="1"/>
  </w:num>
  <w:num w:numId="2" w16cid:durableId="825442475">
    <w:abstractNumId w:val="9"/>
  </w:num>
  <w:num w:numId="3" w16cid:durableId="211430113">
    <w:abstractNumId w:val="8"/>
  </w:num>
  <w:num w:numId="4" w16cid:durableId="1347518459">
    <w:abstractNumId w:val="2"/>
  </w:num>
  <w:num w:numId="5" w16cid:durableId="1126125227">
    <w:abstractNumId w:val="3"/>
  </w:num>
  <w:num w:numId="6" w16cid:durableId="1728413406">
    <w:abstractNumId w:val="6"/>
  </w:num>
  <w:num w:numId="7" w16cid:durableId="161506375">
    <w:abstractNumId w:val="7"/>
  </w:num>
  <w:num w:numId="8" w16cid:durableId="1127359938">
    <w:abstractNumId w:val="5"/>
  </w:num>
  <w:num w:numId="9" w16cid:durableId="1947884069">
    <w:abstractNumId w:val="11"/>
  </w:num>
  <w:num w:numId="10" w16cid:durableId="209810761">
    <w:abstractNumId w:val="0"/>
  </w:num>
  <w:num w:numId="11" w16cid:durableId="1255895517">
    <w:abstractNumId w:val="4"/>
  </w:num>
  <w:num w:numId="12" w16cid:durableId="2004813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BD"/>
    <w:rsid w:val="003F4CF0"/>
    <w:rsid w:val="004A0284"/>
    <w:rsid w:val="004A75B2"/>
    <w:rsid w:val="004E7AD1"/>
    <w:rsid w:val="005C6ABD"/>
    <w:rsid w:val="00655BB7"/>
    <w:rsid w:val="0069281B"/>
    <w:rsid w:val="006E3E32"/>
    <w:rsid w:val="00716F09"/>
    <w:rsid w:val="00843214"/>
    <w:rsid w:val="009718FE"/>
    <w:rsid w:val="00AB3A65"/>
    <w:rsid w:val="00BD5FF2"/>
    <w:rsid w:val="00C42FDD"/>
    <w:rsid w:val="00E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FF1F"/>
  <w15:chartTrackingRefBased/>
  <w15:docId w15:val="{AF83D983-4DC7-40D8-A03A-E08B1ECA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6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A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A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A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A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A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A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A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A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A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A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AB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C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4E7AD1"/>
  </w:style>
  <w:style w:type="paragraph" w:styleId="NormaleWeb">
    <w:name w:val="Normal (Web)"/>
    <w:basedOn w:val="Normale"/>
    <w:uiPriority w:val="99"/>
    <w:semiHidden/>
    <w:unhideWhenUsed/>
    <w:rsid w:val="00C4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42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A8A62-0BE4-44C5-8372-AE629F06B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C5B37-EAB6-421A-882E-05B3BC6D00DF}"/>
</file>

<file path=customXml/itemProps3.xml><?xml version="1.0" encoding="utf-8"?>
<ds:datastoreItem xmlns:ds="http://schemas.openxmlformats.org/officeDocument/2006/customXml" ds:itemID="{CCAB3AC0-D31F-4DB6-BDB4-0195BE3791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Raimondi Attilio</dc:creator>
  <cp:keywords/>
  <dc:description/>
  <cp:lastModifiedBy>Raimondi Attilio</cp:lastModifiedBy>
  <cp:revision>2</cp:revision>
  <cp:lastPrinted>2024-02-02T15:15:00Z</cp:lastPrinted>
  <dcterms:created xsi:type="dcterms:W3CDTF">2024-02-05T09:46:00Z</dcterms:created>
  <dcterms:modified xsi:type="dcterms:W3CDTF">2024-02-05T09:46:00Z</dcterms:modified>
</cp:coreProperties>
</file>