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6">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PR FESR 2021/2027 Priorità 1 Azione 1.1.7</w:t>
      </w:r>
    </w:p>
    <w:p w:rsidR="00000000" w:rsidDel="00000000" w:rsidP="00000000" w:rsidRDefault="00000000" w:rsidRPr="00000000" w14:paraId="00000007">
      <w:pP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8">
      <w:pPr>
        <w:spacing w:before="200" w:lineRule="auto"/>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BANDO PER LA PRESENTAZIONE DI PROPOSTE </w:t>
      </w:r>
    </w:p>
    <w:p w:rsidR="00000000" w:rsidDel="00000000" w:rsidP="00000000" w:rsidRDefault="00000000" w:rsidRPr="00000000" w14:paraId="00000009">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DA PARTE DEI SOGGETTI GESTORI DEI TECNOPOLI DELL’EMILIA-ROMAGNA PER LE ATTIVITÀ DI GESTIONE E SVILUPPO DEI TECNOPOLI -2023-2025</w:t>
      </w:r>
    </w:p>
    <w:p w:rsidR="00000000" w:rsidDel="00000000" w:rsidP="00000000" w:rsidRDefault="00000000" w:rsidRPr="00000000" w14:paraId="0000000A">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B">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 D.G.R. n.2060/2022</w:t>
      </w:r>
    </w:p>
    <w:p w:rsidR="00000000" w:rsidDel="00000000" w:rsidP="00000000" w:rsidRDefault="00000000" w:rsidRPr="00000000" w14:paraId="0000000C">
      <w:pPr>
        <w:ind w:left="70" w:firstLine="0"/>
        <w:jc w:val="center"/>
        <w:rPr>
          <w:rFonts w:ascii="Arial" w:cs="Arial" w:eastAsia="Arial" w:hAnsi="Arial"/>
          <w:b w:val="1"/>
          <w:color w:val="333399"/>
          <w:sz w:val="26"/>
          <w:szCs w:val="26"/>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40"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D">
            <w:pPr>
              <w:widowControl w:val="0"/>
              <w:spacing w:line="276"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0">
      <w:pPr>
        <w:ind w:left="70" w:firstLine="0"/>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1">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2">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3">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4">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5">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6">
      <w:pPr>
        <w:ind w:left="-142" w:firstLine="0"/>
        <w:jc w:val="left"/>
        <w:rPr>
          <w:rFonts w:ascii="Arial" w:cs="Arial" w:eastAsia="Arial" w:hAnsi="Arial"/>
          <w:b w:val="1"/>
          <w:color w:val="333399"/>
          <w:sz w:val="40"/>
          <w:szCs w:val="40"/>
        </w:rPr>
      </w:pPr>
      <w:r w:rsidDel="00000000" w:rsidR="00000000" w:rsidRPr="00000000">
        <w:rPr>
          <w:rtl w:val="0"/>
        </w:rPr>
      </w:r>
    </w:p>
    <w:p w:rsidR="00000000" w:rsidDel="00000000" w:rsidP="00000000" w:rsidRDefault="00000000" w:rsidRPr="00000000" w14:paraId="00000017">
      <w:pPr>
        <w:widowControl w:val="0"/>
        <w:spacing w:after="40" w:before="40" w:lineRule="auto"/>
        <w:jc w:val="center"/>
        <w:rPr>
          <w:rFonts w:ascii="Arial" w:cs="Arial" w:eastAsia="Arial" w:hAnsi="Arial"/>
        </w:rPr>
      </w:pPr>
      <w:r w:rsidDel="00000000" w:rsidR="00000000" w:rsidRPr="00000000">
        <w:rPr>
          <w:rtl w:val="0"/>
        </w:rPr>
      </w:r>
    </w:p>
    <w:sdt>
      <w:sdtPr>
        <w:lock w:val="contentLocked"/>
        <w:tag w:val="goog_rdk_0"/>
      </w:sdtPr>
      <w:sdtContent>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sdt>
      <w:sdtPr>
        <w:lock w:val="contentLocked"/>
        <w:tag w:val="goog_rdk_1"/>
      </w:sdtPr>
      <w:sdtContent>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23">
      <w:pPr>
        <w:widowControl w:val="0"/>
        <w:rPr>
          <w:rFonts w:ascii="Arial" w:cs="Arial" w:eastAsia="Arial" w:hAnsi="Arial"/>
        </w:rPr>
      </w:pPr>
      <w:r w:rsidDel="00000000" w:rsidR="00000000" w:rsidRPr="00000000">
        <w:rPr>
          <w:rtl w:val="0"/>
        </w:rPr>
      </w:r>
    </w:p>
    <w:sdt>
      <w:sdtPr>
        <w:lock w:val="contentLocked"/>
        <w:tag w:val="goog_rdk_2"/>
      </w:sdtPr>
      <w:sdtContent>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sdtContent>
    </w:sdt>
    <w:p w:rsidR="00000000" w:rsidDel="00000000" w:rsidP="00000000" w:rsidRDefault="00000000" w:rsidRPr="00000000" w14:paraId="0000002D">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 quanto previsto dal par. 11.4 “Obblighi connessi alla verifica del rispetto del principio DNSH” del bando, in forza del quale il richiedente può presentare una “Relazione DNSH” in cui illustra, per ciascun obiettivo ambientale rilevante, quali impatti ritiene che il progetto abbia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condizioni di esclusione indicate nella DISAN quali certificazioni di processo/ di prodotto/etichette ambientali e alimentazione da fonti energetiche rinnovabili per almeno l’80% dei fabbisogni energetici del progetto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E">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F">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30">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r w:rsidDel="00000000" w:rsidR="00000000" w:rsidRPr="00000000">
        <w:rPr>
          <w:rtl w:val="0"/>
        </w:rPr>
      </w:r>
    </w:p>
    <w:p w:rsidR="00000000" w:rsidDel="00000000" w:rsidP="00000000" w:rsidRDefault="00000000" w:rsidRPr="00000000" w14:paraId="00000031">
      <w:pPr>
        <w:tabs>
          <w:tab w:val="left" w:leader="none" w:pos="284"/>
        </w:tabs>
        <w:spacing w:line="36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NOTE PER LA COMPILAZIONE DEL MODELLO</w:t>
      </w:r>
    </w:p>
    <w:p w:rsidR="00000000" w:rsidDel="00000000" w:rsidP="00000000" w:rsidRDefault="00000000" w:rsidRPr="00000000" w14:paraId="00000033">
      <w:pPr>
        <w:spacing w:after="200" w:before="240" w:line="276" w:lineRule="auto"/>
        <w:jc w:val="both"/>
        <w:rPr>
          <w:rFonts w:ascii="Arial" w:cs="Arial" w:eastAsia="Arial" w:hAnsi="Arial"/>
          <w:b w:val="1"/>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r w:rsidDel="00000000" w:rsidR="00000000" w:rsidRPr="00000000">
        <w:rPr>
          <w:rtl w:val="0"/>
        </w:rPr>
      </w:r>
    </w:p>
    <w:p w:rsidR="00000000" w:rsidDel="00000000" w:rsidP="00000000" w:rsidRDefault="00000000" w:rsidRPr="00000000" w14:paraId="00000034">
      <w:pPr>
        <w:numPr>
          <w:ilvl w:val="0"/>
          <w:numId w:val="3"/>
        </w:numPr>
        <w:spacing w:before="120" w:line="276" w:lineRule="auto"/>
        <w:ind w:left="720" w:hanging="360"/>
        <w:jc w:val="both"/>
        <w:rPr>
          <w:rFonts w:ascii="Arial" w:cs="Arial" w:eastAsia="Arial" w:hAnsi="Arial"/>
          <w:sz w:val="20"/>
          <w:szCs w:val="20"/>
        </w:rPr>
      </w:pPr>
      <w:r w:rsidDel="00000000" w:rsidR="00000000" w:rsidRPr="00000000">
        <w:rPr>
          <w:rFonts w:ascii="Arial" w:cs="Arial" w:eastAsia="Arial" w:hAnsi="Arial"/>
          <w:rtl w:val="0"/>
        </w:rPr>
        <w:t xml:space="preserve">spese per il personale incluse le spese amministrative correlate a missioni, trasferte del personale impiegato nelle attività di progetto;</w:t>
      </w:r>
    </w:p>
    <w:p w:rsidR="00000000" w:rsidDel="00000000" w:rsidP="00000000" w:rsidRDefault="00000000" w:rsidRPr="00000000" w14:paraId="00000035">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rtl w:val="0"/>
        </w:rPr>
        <w:t xml:space="preserve">spese per acquisto/noleggio di software;</w:t>
      </w:r>
    </w:p>
    <w:p w:rsidR="00000000" w:rsidDel="00000000" w:rsidP="00000000" w:rsidRDefault="00000000" w:rsidRPr="00000000" w14:paraId="00000036">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rtl w:val="0"/>
        </w:rPr>
        <w:t xml:space="preserve">spese per  la corresponsione di canoni per l’utilizzo di piattaforme/servizi;</w:t>
      </w:r>
    </w:p>
    <w:p w:rsidR="00000000" w:rsidDel="00000000" w:rsidP="00000000" w:rsidRDefault="00000000" w:rsidRPr="00000000" w14:paraId="00000037">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rtl w:val="0"/>
        </w:rPr>
        <w:t xml:space="preserve">spese generali.</w:t>
      </w:r>
    </w:p>
    <w:p w:rsidR="00000000" w:rsidDel="00000000" w:rsidP="00000000" w:rsidRDefault="00000000" w:rsidRPr="00000000" w14:paraId="00000038">
      <w:pPr>
        <w:spacing w:line="276" w:lineRule="auto"/>
        <w:jc w:val="both"/>
        <w:rPr>
          <w:sz w:val="22"/>
          <w:szCs w:val="22"/>
        </w:rPr>
      </w:pPr>
      <w:r w:rsidDel="00000000" w:rsidR="00000000" w:rsidRPr="00000000">
        <w:rPr>
          <w:rtl w:val="0"/>
        </w:rPr>
      </w:r>
    </w:p>
    <w:p w:rsidR="00000000" w:rsidDel="00000000" w:rsidP="00000000" w:rsidRDefault="00000000" w:rsidRPr="00000000" w14:paraId="00000039">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(ob.1 e ob.4).</w:t>
      </w:r>
    </w:p>
    <w:p w:rsidR="00000000" w:rsidDel="00000000" w:rsidP="00000000" w:rsidRDefault="00000000" w:rsidRPr="00000000" w14:paraId="0000003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3C">
      <w:pPr>
        <w:widowControl w:val="0"/>
        <w:ind w:right="-6"/>
        <w:jc w:val="both"/>
        <w:rPr>
          <w:rFonts w:ascii="Arial" w:cs="Arial" w:eastAsia="Arial" w:hAnsi="Arial"/>
          <w:i w:val="1"/>
        </w:rPr>
      </w:pPr>
      <w:r w:rsidDel="00000000" w:rsidR="00000000" w:rsidRPr="00000000">
        <w:rPr>
          <w:rtl w:val="0"/>
        </w:rPr>
      </w:r>
    </w:p>
    <w:sdt>
      <w:sdtPr>
        <w:lock w:val="contentLocked"/>
        <w:tag w:val="goog_rdk_3"/>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D">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3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F">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41">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widowControl w:val="0"/>
        <w:spacing w:after="60" w:before="240" w:lineRule="auto"/>
        <w:ind w:right="-6"/>
        <w:rPr>
          <w:rFonts w:ascii="Arial" w:cs="Arial" w:eastAsia="Arial" w:hAnsi="Arial"/>
          <w:b w:val="1"/>
          <w:color w:val="365f91"/>
          <w:sz w:val="28"/>
          <w:szCs w:val="28"/>
        </w:rPr>
      </w:pPr>
      <w:r w:rsidDel="00000000" w:rsidR="00000000" w:rsidRPr="00000000">
        <w:rPr>
          <w:rFonts w:ascii="Arial" w:cs="Arial" w:eastAsia="Arial" w:hAnsi="Arial"/>
          <w:b w:val="1"/>
          <w:color w:val="365f91"/>
          <w:sz w:val="28"/>
          <w:szCs w:val="28"/>
          <w:rtl w:val="0"/>
        </w:rPr>
        <w:t xml:space="preserve">Ob. 1 - Mitigazione dei cambiamenti climatici</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6">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7">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8">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9">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tutti gli impatti dei singoli beni acquistati di cui non si possiede certificazione ambientale o etichetta ambientale rispetto ai loro consumi energetici e conseguenti emissioni di gas climalteranti (</w:t>
      </w:r>
      <w:r w:rsidDel="00000000" w:rsidR="00000000" w:rsidRPr="00000000">
        <w:rPr>
          <w:rFonts w:ascii="Arial" w:cs="Arial" w:eastAsia="Arial" w:hAnsi="Arial"/>
          <w:i w:val="1"/>
          <w:color w:val="0000ff"/>
          <w:sz w:val="18"/>
          <w:szCs w:val="18"/>
          <w:rtl w:val="0"/>
        </w:rPr>
        <w:t xml:space="preserve">se non sono alimentati da fonti energetiche rinnovabili per almeno l’80% dei fabbisogni energetici del progetto, se lo sono o sono dotati di certificazione/etichetta ambientale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 piattaforma acquistata ha le seguenti caratteristiche che ne attestano il basso consumo energetico/basse emissioni; permette una riduzione complessiva dei consumi energetici; nonché delle emissioni climalteranti; è dotata di un sistema che permette di monitorarne il funzionamento e quindi renderlo più efficiente; </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è alimentato con batterie ricaricabili di durata ____ o con energia rinnovabile prodotta mediante proprio impianto FER o acquistata da società che fornisce energia “verde” etc.</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1">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bookmarkStart w:colFirst="0" w:colLast="0" w:name="_heading=h.3fcnq0ja5b9f" w:id="0"/>
      <w:bookmarkEnd w:id="0"/>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5">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6">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57">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relazione all’obiettivo “Economia circolare” tutti gli impatti del singolo bene acquisito di cui non si possiede certificazione ambientale o evidenza dell’applicazione dei criteri di gestione dei rifiuti, della corretta gestione delle AEE mediante iscrizione ad un registro delle AEE</w:t>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Es. La piattaforma finanziata ha un contenuto di ___ % di materiali riciclati, è previsto un recupero/riutilizzo dei materiali di circa il ___%.  La gestione dei rifiuti è così pianificata: iscrizione ad un registro di gestione delle AEE da parte del produttore/fornitore/beneficiario, trasporto a cura di soggetti autorizzati e conferimento presso ditte autorizzate.</w:t>
      </w: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D">
      <w:pPr>
        <w:widowControl w:val="0"/>
        <w:spacing w:after="60" w:before="240" w:lineRule="auto"/>
        <w:ind w:right="-6"/>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5E">
      <w:pPr>
        <w:spacing w:before="120" w:lineRule="auto"/>
        <w:jc w:val="both"/>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5F">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Calibri" w:cs="Calibri" w:eastAsia="Calibri" w:hAnsi="Calibri"/>
          <w:b w:val="1"/>
          <w:sz w:val="40"/>
          <w:szCs w:val="40"/>
          <w:highlight w:val="yellow"/>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r w:rsidDel="00000000" w:rsidR="00000000" w:rsidRPr="00000000">
        <w:rPr>
          <w:rtl w:val="0"/>
        </w:rPr>
      </w:r>
    </w:p>
    <w:p w:rsidR="00000000" w:rsidDel="00000000" w:rsidP="00000000" w:rsidRDefault="00000000" w:rsidRPr="00000000" w14:paraId="00000061">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2">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63">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4928235" cy="581371"/>
          <wp:effectExtent b="0" l="0" r="0" t="0"/>
          <wp:docPr id="2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28235" cy="581371"/>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2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sz w:val="10"/>
        <w:szCs w:val="1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IZvxtsO2TxRvD0DNWXilobLoxA==">CgMxLjAaHwoBMBIaChgICVIUChJ0YWJsZS5hc2ZudXJ2ZDNsMDAaHwoBMRIaChgICVIUChJ0YWJsZS5kcmhmbzA2ZjhxN2YaHwoBMhIaChgICVIUChJ0YWJsZS5lbDF3bXdub2YxN3QaHwoBMxIaChgICVIUChJ0YWJsZS40a2NkOGlrcW9seWwyDmguM2ZjbnEwamE1YjlmMgloLjMwajB6bGw4AHIhMTRNeEs0SlppU2xTWGktVEdySjczd2lGak96ODRNVXFV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