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AZIONE 2.8.1 PISTE CICLABILI E PROGETTI DI MOBILITÀ “DOLCE” E CICLOPEDONALE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MODELLO DI AUTODICHIARAZIONE CLIMATE PROOFING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MITIGAZIONE DEI CAMBIAMENTI CLIMATICI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i w:val="1"/>
          <w:smallCaps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ff0000"/>
          <w:rtl w:val="0"/>
        </w:rPr>
        <w:t xml:space="preserve">FASE - SCREENING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Dichiarazione sostitutiva di 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(artt. 46 e 47 D.P.R. 28 dicembre 2000,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Il/La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Sottoscritto/a Cognome ___________________Nome________________________________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___________________________Provincia _______________________ il ______________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Nato in _________________________________ il __________) Residente in ___________________________ Provincia 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Residente in __________________ città _____________________) </w:t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 _________________ Indirizzo ___________________________________n._______________</w:t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left="0" w:right="0" w:hanging="2"/>
        <w:jc w:val="both"/>
        <w:rPr/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Del="00000000" w:rsidR="00000000" w:rsidRPr="00000000">
        <w:rPr>
          <w:b w:val="1"/>
          <w:smallCaps w:val="1"/>
          <w:rtl w:val="0"/>
        </w:rPr>
        <w:t xml:space="preserve">LEGALE RAPPRESENTANTE/SOGGETTO DELEGATO</w:t>
      </w:r>
      <w:r w:rsidDel="00000000" w:rsidR="00000000" w:rsidRPr="00000000">
        <w:rPr>
          <w:rtl w:val="0"/>
        </w:rPr>
        <w:t xml:space="preserve"> dell’ENTE/IMPRESA_______________________Codice Fiscale 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00000"/>
          <w:rtl w:val="0"/>
        </w:rPr>
        <w:t xml:space="preserve">SEDE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_________________ Indirizzo ___________________________n.__________ Telefono __________________ Indirizzo PEC _________________________________________________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 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6" w:right="0" w:hanging="70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" w:right="26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relazione al progetto candidato nell’ambito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dell’Azione 2.8.1 Piste ciclabili e progetti di mobilità “dolce” e ciclopedonale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PR FESR 2021-2027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" w:righ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l’operazione oggetto di finanziamento rientra (scegliere una sola opzione):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" w:right="0" w:hanging="2"/>
        <w:jc w:val="both"/>
        <w:rPr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nell’ambito di un intervento assoggettato a </w:t>
      </w:r>
      <w:r w:rsidDel="00000000" w:rsidR="00000000" w:rsidRPr="00000000">
        <w:rPr>
          <w:b w:val="1"/>
          <w:color w:val="000000"/>
          <w:rtl w:val="0"/>
        </w:rPr>
        <w:t xml:space="preserve">procedura di valutazione di impatto ambientale (screening/VIA)</w:t>
      </w:r>
      <w:r w:rsidDel="00000000" w:rsidR="00000000" w:rsidRPr="00000000">
        <w:rPr>
          <w:color w:val="000000"/>
          <w:rtl w:val="0"/>
        </w:rPr>
        <w:t xml:space="preserve"> ai sensi della normativa vigente;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2" w:right="0" w:hanging="2"/>
        <w:jc w:val="both"/>
        <w:rPr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in una delle categorie di progetto elencate nella prima riga della Tabella 2 del Documento “Orientamenti tecnici per infrastrutture a prova di clima nel periodo 2021-2027, Comunicazione 2021/C 373/01)”, ovvero in una delle seguenti categorie di progetto: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 di telecomunicazione;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 di approvvigionamento di acqua potabile;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 di raccolta delle acque piovane e delle acque reflue (e per similitudine le vasche di laminazione);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trattamento delle acque reflue industriali su piccola scala e trattamento delle acque reflue urbane;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progetti immobiliari (costruzione di nuovi edifici);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ricerca e sviluppo;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prodotti farmaceutici e biotecnologia.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Pertanto l’operazione finanziata, rientrando in una delle categorie s</w:t>
      </w:r>
      <w:r w:rsidDel="00000000" w:rsidR="00000000" w:rsidRPr="00000000">
        <w:rPr>
          <w:rtl w:val="0"/>
        </w:rPr>
        <w:t xml:space="preserve">u indicate,</w:t>
      </w:r>
      <w:r w:rsidDel="00000000" w:rsidR="00000000" w:rsidRPr="00000000">
        <w:rPr>
          <w:color w:val="000000"/>
          <w:rtl w:val="0"/>
        </w:rPr>
        <w:t xml:space="preserve"> ha un basso impatto in termini di emissioni di gas climalteranti e conseguentemente non risulta necessario procedere con la successiva fase di “analisi dettagliata” prevista dalla citata Comunicazione 2021/C 373/01.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276" w:lineRule="auto"/>
        <w:ind w:left="0" w:firstLine="0"/>
        <w:jc w:val="both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tl w:val="0"/>
        </w:rPr>
        <w:t xml:space="preserve">NON RIENTRA nei due casi precedenti e pertanto risulta necessario procedere con l’analisi dettagliata</w:t>
      </w:r>
      <w:r w:rsidDel="00000000" w:rsidR="00000000" w:rsidRPr="00000000">
        <w:rPr>
          <w:b w:val="1"/>
          <w:rtl w:val="0"/>
        </w:rPr>
        <w:t xml:space="preserve"> (modulo 2 “Mitigazione dei Cambiamenti Climatici Fase - Analisi dettagliata”).</w:t>
      </w:r>
    </w:p>
    <w:p w:rsidR="00000000" w:rsidDel="00000000" w:rsidP="00000000" w:rsidRDefault="00000000" w:rsidRPr="00000000" w14:paraId="00000029">
      <w:pPr>
        <w:ind w:left="0" w:righ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00" w:line="276" w:lineRule="auto"/>
        <w:ind w:left="0" w:right="534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Luogo e data</w:t>
        <w:tab/>
        <w:tab/>
        <w:tab/>
        <w:tab/>
        <w:tab/>
        <w:tab/>
        <w:tab/>
        <w:tab/>
        <w:tab/>
        <w:t xml:space="preserve">Firma e timbro</w:t>
      </w:r>
    </w:p>
    <w:p w:rsidR="00000000" w:rsidDel="00000000" w:rsidP="00000000" w:rsidRDefault="00000000" w:rsidRPr="00000000" w14:paraId="0000002B">
      <w:pPr>
        <w:ind w:left="0" w:right="0" w:hanging="2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both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both"/>
    </w:pPr>
    <w:rPr>
      <w:rFonts w:ascii="Calibri" w:cs="Calibri" w:eastAsia="Calibri" w:hAnsi="Calibri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4425B"/>
    <w:pPr>
      <w:suppressAutoHyphens w:val="1"/>
      <w:autoSpaceDN w:val="0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0B2356"/>
    <w:pPr>
      <w:keepNext w:val="1"/>
      <w:keepLines w:val="1"/>
      <w:spacing w:before="240"/>
      <w:jc w:val="both"/>
    </w:pPr>
    <w:rPr>
      <w:rFonts w:asciiTheme="majorHAnsi" w:cstheme="majorBidi" w:eastAsiaTheme="majorEastAsia" w:hAnsiTheme="majorHAns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0B2356"/>
    <w:pPr>
      <w:keepNext w:val="1"/>
      <w:keepLines w:val="1"/>
      <w:spacing w:before="40"/>
      <w:jc w:val="both"/>
      <w:outlineLvl w:val="1"/>
    </w:pPr>
    <w:rPr>
      <w:rFonts w:asciiTheme="majorHAnsi" w:cstheme="majorBidi" w:eastAsiaTheme="majorEastAsia" w:hAnsiTheme="majorHAnsi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0B2356"/>
    <w:rPr>
      <w:rFonts w:asciiTheme="majorHAnsi" w:cstheme="majorBidi" w:eastAsiaTheme="majorEastAsia" w:hAnsiTheme="majorHAnsi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0B2356"/>
    <w:rPr>
      <w:rFonts w:asciiTheme="majorHAnsi" w:cstheme="majorBidi" w:eastAsiaTheme="majorEastAsia" w:hAnsiTheme="majorHAnsi"/>
      <w:sz w:val="26"/>
      <w:szCs w:val="26"/>
    </w:rPr>
  </w:style>
  <w:style w:type="paragraph" w:styleId="Paragrafoelenco">
    <w:name w:val="List Paragraph"/>
    <w:basedOn w:val="Normale"/>
    <w:uiPriority w:val="34"/>
    <w:qFormat w:val="1"/>
    <w:rsid w:val="00B442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4RvHi/qvG0LFd5OnEgX3sVCjg==">CgMxLjAaMAoBMBIrCikIB0IlChFRdWF0dHJvY2VudG8gU2FucxIQQXJpYWwgVW5pY29kZSBNUxowCgExEisKKQgHQiUKEVF1YXR0cm9jZW50byBTYW5zEhBBcmlhbCBVbmljb2RlIE1TOAByITFmZjdzMElVNG9IMzVRZDh4cG5jSGd3TVoxWTRZcVdWeg==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2023-07-28T09:59:00Z</dcterms:created>
  <dc:creator>Aiello Valentina</dc:creator>
</cp:coreProperties>
</file>