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B26" w:rsidP="00745B26" w:rsidRDefault="00745B26" w14:paraId="03630E9F" w14:textId="33E19C96">
      <w:pPr>
        <w:pStyle w:val="Standard"/>
        <w:ind w:left="720"/>
        <w:rPr>
          <w:lang w:val="it-IT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425"/>
        <w:gridCol w:w="2543"/>
        <w:gridCol w:w="2008"/>
        <w:gridCol w:w="277"/>
        <w:gridCol w:w="2269"/>
        <w:gridCol w:w="2266"/>
        <w:gridCol w:w="2282"/>
        <w:gridCol w:w="95"/>
      </w:tblGrid>
      <w:tr w:rsidR="00745B26" w:rsidTr="4533B9EC" w14:paraId="4392D085" w14:textId="77777777">
        <w:trPr/>
        <w:tc>
          <w:tcPr>
            <w:tcW w:w="1418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B26" w:rsidP="003274F8" w:rsidRDefault="00745B26" w14:paraId="0A349B4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 procedurale – Procedure per l’affidamento dei contratti pubblici di importo inferiore alle soglie di rilevanza comunitaria</w:t>
            </w:r>
          </w:p>
          <w:p w:rsidRPr="009335F7" w:rsidR="006877F7" w:rsidP="006877F7" w:rsidRDefault="006877F7" w14:paraId="774FEB20" w14:textId="6B4804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35F7">
              <w:rPr>
                <w:rFonts w:ascii="Arial" w:hAnsi="Arial" w:cs="Arial"/>
                <w:b/>
                <w:bCs/>
                <w:sz w:val="28"/>
                <w:szCs w:val="28"/>
              </w:rPr>
              <w:t>Legge 14 giugno 2019, n. 55</w:t>
            </w:r>
            <w:r w:rsidR="005E39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art. 1, comma 20, lett. h)</w:t>
            </w:r>
          </w:p>
          <w:p w:rsidR="00745B26" w:rsidP="006877F7" w:rsidRDefault="006877F7" w14:paraId="1F364232" w14:textId="63A12F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5F7">
              <w:rPr>
                <w:rFonts w:ascii="Arial" w:hAnsi="Arial" w:cs="Arial"/>
                <w:sz w:val="22"/>
                <w:szCs w:val="22"/>
              </w:rPr>
              <w:t xml:space="preserve">Conversione in legge, con modificazioni, del decreto-legge 18 aprile 2019, n. 32, recante </w:t>
            </w:r>
            <w:r>
              <w:rPr>
                <w:rFonts w:ascii="Arial" w:hAnsi="Arial" w:cs="Arial"/>
                <w:sz w:val="22"/>
                <w:szCs w:val="22"/>
              </w:rPr>
              <w:t>&lt;&lt;</w:t>
            </w:r>
            <w:r w:rsidRPr="004E4C23">
              <w:rPr>
                <w:rFonts w:ascii="Arial" w:hAnsi="Arial" w:cs="Arial"/>
                <w:sz w:val="22"/>
                <w:szCs w:val="22"/>
                <w:u w:val="single"/>
              </w:rPr>
              <w:t>Disposizioni urgenti per il rilancio del settore dei contratti pubblici, per l'accelerazione degli interventi infrastrutturali, di rigenerazione urbana e di ricostruzione a seguito di eventi sismici.</w:t>
            </w:r>
            <w:r w:rsidRPr="004E4C23">
              <w:rPr>
                <w:rFonts w:ascii="Arial" w:hAnsi="Arial" w:cs="Arial"/>
                <w:sz w:val="22"/>
                <w:szCs w:val="22"/>
              </w:rPr>
              <w:t>&gt;&gt;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P="003274F8" w:rsidRDefault="00745B26" w14:paraId="7F96499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4533B9EC" w:rsidTr="4533B9EC" w14:paraId="19B2099A">
        <w:trPr/>
        <w:tc>
          <w:tcPr>
            <w:tcW w:w="1418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Grigliatabell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505"/>
              <w:gridCol w:w="4505"/>
              <w:gridCol w:w="4505"/>
            </w:tblGrid>
            <w:tr w:rsidR="4533B9EC" w:rsidTr="4533B9EC" w14:paraId="57E2668C">
              <w:trPr>
                <w:trHeight w:val="540"/>
              </w:trPr>
              <w:tc>
                <w:tcPr>
                  <w:tcW w:w="4505" w:type="dxa"/>
                  <w:tcMar/>
                  <w:vAlign w:val="center"/>
                </w:tcPr>
                <w:p w:rsidR="1392A070" w:rsidP="4533B9EC" w:rsidRDefault="1392A070" w14:paraId="10C97F5B" w14:textId="03F5CFDB">
                  <w:pPr>
                    <w:spacing w:before="60" w:after="120" w:line="259" w:lineRule="atLeast"/>
                    <w:jc w:val="center"/>
                    <w:rPr>
                      <w:rFonts w:ascii="Arial" w:hAnsi="Arial" w:eastAsia="Arial" w:cs="Arial"/>
                      <w:noProof w:val="0"/>
                      <w:sz w:val="16"/>
                      <w:szCs w:val="16"/>
                      <w:lang w:val="it-IT"/>
                    </w:rPr>
                  </w:pPr>
                  <w:r w:rsidRPr="4533B9EC" w:rsidR="1392A070">
                    <w:rPr>
                      <w:rFonts w:ascii="Arial" w:hAnsi="Arial" w:eastAsia="Arial" w:cs="Arial"/>
                      <w:b w:val="1"/>
                      <w:bCs w:val="1"/>
                      <w:noProof w:val="0"/>
                      <w:sz w:val="16"/>
                      <w:szCs w:val="16"/>
                      <w:lang w:val="it-IT"/>
                    </w:rPr>
                    <w:t>NOTA BENE le date e le modifiche alle soglie</w:t>
                  </w:r>
                </w:p>
                <w:p w:rsidR="4533B9EC" w:rsidP="4533B9EC" w:rsidRDefault="4533B9EC" w14:paraId="5DFE8202" w14:textId="59EE13C6">
                  <w:pPr>
                    <w:pStyle w:val="Normale"/>
                    <w:jc w:val="center"/>
                    <w:rPr>
                      <w:rFonts w:ascii="Verdana" w:hAnsi="Verdana" w:eastAsia="Times New Roman" w:cs="Times New Roman"/>
                      <w:b w:val="1"/>
                      <w:bCs w:val="1"/>
                      <w:sz w:val="20"/>
                      <w:szCs w:val="20"/>
                    </w:rPr>
                  </w:pPr>
                </w:p>
              </w:tc>
              <w:tc>
                <w:tcPr>
                  <w:tcW w:w="4505" w:type="dxa"/>
                  <w:tcMar/>
                  <w:vAlign w:val="center"/>
                </w:tcPr>
                <w:p w:rsidR="1392A070" w:rsidP="4533B9EC" w:rsidRDefault="1392A070" w14:paraId="1589C54C" w14:textId="1BBEBE40">
                  <w:pPr>
                    <w:spacing w:before="60" w:after="120" w:line="259" w:lineRule="atLeast"/>
                    <w:jc w:val="center"/>
                    <w:rPr>
                      <w:rFonts w:ascii="Arial" w:hAnsi="Arial" w:eastAsia="Arial" w:cs="Arial"/>
                      <w:noProof w:val="0"/>
                      <w:sz w:val="16"/>
                      <w:szCs w:val="16"/>
                      <w:lang w:val="it-IT"/>
                    </w:rPr>
                  </w:pPr>
                  <w:r w:rsidRPr="4533B9EC" w:rsidR="1392A070">
                    <w:rPr>
                      <w:rFonts w:ascii="Arial" w:hAnsi="Arial" w:eastAsia="Arial" w:cs="Arial"/>
                      <w:b w:val="1"/>
                      <w:bCs w:val="1"/>
                      <w:noProof w:val="0"/>
                      <w:sz w:val="16"/>
                      <w:szCs w:val="16"/>
                      <w:lang w:val="it-IT"/>
                    </w:rPr>
                    <w:t>Dal 18/04/2019 al 16/06/2019</w:t>
                  </w:r>
                </w:p>
              </w:tc>
              <w:tc>
                <w:tcPr>
                  <w:tcW w:w="4505" w:type="dxa"/>
                  <w:tcMar/>
                  <w:vAlign w:val="center"/>
                </w:tcPr>
                <w:p w:rsidR="1392A070" w:rsidP="4533B9EC" w:rsidRDefault="1392A070" w14:paraId="7A82EBC0" w14:textId="14290D1E">
                  <w:pPr>
                    <w:spacing w:before="60" w:after="120" w:line="259" w:lineRule="atLeast"/>
                    <w:jc w:val="center"/>
                    <w:rPr>
                      <w:rFonts w:ascii="Arial" w:hAnsi="Arial" w:eastAsia="Arial" w:cs="Arial"/>
                      <w:noProof w:val="0"/>
                      <w:sz w:val="16"/>
                      <w:szCs w:val="16"/>
                      <w:lang w:val="it-IT"/>
                    </w:rPr>
                  </w:pPr>
                  <w:r w:rsidRPr="4533B9EC" w:rsidR="1392A070">
                    <w:rPr>
                      <w:rFonts w:ascii="Arial" w:hAnsi="Arial" w:eastAsia="Arial" w:cs="Arial"/>
                      <w:b w:val="1"/>
                      <w:bCs w:val="1"/>
                      <w:noProof w:val="0"/>
                      <w:sz w:val="16"/>
                      <w:szCs w:val="16"/>
                      <w:lang w:val="it-IT"/>
                    </w:rPr>
                    <w:t>Dal 17/06/2019</w:t>
                  </w:r>
                </w:p>
                <w:p w:rsidR="1392A070" w:rsidP="4533B9EC" w:rsidRDefault="1392A070" w14:paraId="63D8E881" w14:textId="7325993F">
                  <w:pPr>
                    <w:spacing w:before="60" w:after="120" w:line="320" w:lineRule="atLeast"/>
                    <w:jc w:val="center"/>
                    <w:rPr>
                      <w:rFonts w:ascii="Arial" w:hAnsi="Arial" w:eastAsia="Arial" w:cs="Arial"/>
                      <w:noProof w:val="0"/>
                      <w:sz w:val="16"/>
                      <w:szCs w:val="16"/>
                      <w:lang w:val="it-IT"/>
                    </w:rPr>
                  </w:pPr>
                  <w:r w:rsidRPr="4533B9EC" w:rsidR="1392A070">
                    <w:rPr>
                      <w:rFonts w:ascii="Arial" w:hAnsi="Arial" w:eastAsia="Arial" w:cs="Arial"/>
                      <w:b w:val="1"/>
                      <w:bCs w:val="1"/>
                      <w:noProof w:val="0"/>
                      <w:sz w:val="16"/>
                      <w:szCs w:val="16"/>
                      <w:lang w:val="it-IT"/>
                    </w:rPr>
                    <w:t>(Ripubblicato il 25/06/2019)</w:t>
                  </w:r>
                </w:p>
              </w:tc>
            </w:tr>
            <w:tr w:rsidR="4533B9EC" w:rsidTr="4533B9EC" w14:paraId="2E2D0992">
              <w:tc>
                <w:tcPr>
                  <w:tcW w:w="4505" w:type="dxa"/>
                  <w:tcMar/>
                </w:tcPr>
                <w:p w:rsidR="7DBE111E" w:rsidP="4533B9EC" w:rsidRDefault="7DBE111E" w14:paraId="14F83284" w14:textId="7819AEDB">
                  <w:pPr>
                    <w:spacing w:before="60" w:after="120" w:line="259" w:lineRule="atLeast"/>
                    <w:jc w:val="center"/>
                    <w:rPr>
                      <w:rFonts w:ascii="Arial" w:hAnsi="Arial" w:eastAsia="Arial" w:cs="Arial"/>
                      <w:noProof w:val="0"/>
                      <w:sz w:val="16"/>
                      <w:szCs w:val="16"/>
                      <w:lang w:val="it-IT"/>
                    </w:rPr>
                  </w:pPr>
                  <w:r w:rsidRPr="4533B9EC" w:rsidR="7DBE111E">
                    <w:rPr>
                      <w:rFonts w:ascii="Arial" w:hAnsi="Arial" w:eastAsia="Arial" w:cs="Arial"/>
                      <w:b w:val="1"/>
                      <w:bCs w:val="1"/>
                      <w:noProof w:val="0"/>
                      <w:sz w:val="16"/>
                      <w:szCs w:val="16"/>
                      <w:lang w:val="it-IT"/>
                    </w:rPr>
                    <w:t>D.L. 32/2019</w:t>
                  </w:r>
                </w:p>
              </w:tc>
              <w:tc>
                <w:tcPr>
                  <w:tcW w:w="4505" w:type="dxa"/>
                  <w:tcMar/>
                </w:tcPr>
                <w:p w:rsidR="0C07191A" w:rsidP="4533B9EC" w:rsidRDefault="0C07191A" w14:paraId="2E829AE2" w14:textId="23C6A851">
                  <w:pPr>
                    <w:pStyle w:val="Normale"/>
                    <w:bidi w:val="0"/>
                    <w:spacing w:before="60" w:beforeAutospacing="off" w:after="120" w:afterAutospacing="off"/>
                    <w:ind w:left="0" w:right="0"/>
                    <w:jc w:val="center"/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</w:rPr>
                  </w:pPr>
                  <w:r w:rsidRPr="4533B9EC" w:rsidR="0C07191A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</w:rPr>
                    <w:t>PROCEDURA APERTA AL PREZZO PIU’ BASSO</w:t>
                  </w:r>
                  <w:r w:rsidRPr="4533B9EC" w:rsidR="00425096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</w:rPr>
                    <w:t>, LA NEGOZIATA SCOMPARE, IL CRITERIO DEL PREZZO PIU’ BASSO DIVENTA LA REGOLA</w:t>
                  </w:r>
                </w:p>
                <w:p w:rsidR="4B30306D" w:rsidP="4533B9EC" w:rsidRDefault="4B30306D" w14:paraId="6F6F9F8A" w14:textId="54FFD58D">
                  <w:pPr>
                    <w:pStyle w:val="Normale"/>
                    <w:bidi w:val="0"/>
                    <w:spacing w:before="60" w:beforeAutospacing="off" w:after="120" w:afterAutospacing="off"/>
                    <w:ind w:left="0" w:right="0"/>
                    <w:jc w:val="center"/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</w:rPr>
                  </w:pPr>
                  <w:r w:rsidRPr="4533B9EC" w:rsidR="4B30306D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</w:rPr>
                    <w:t xml:space="preserve">IMPORTO PARI O SUPERIORE A 200.000 EURO E INFERIORE </w:t>
                  </w:r>
                  <w:r w:rsidRPr="4533B9EC" w:rsidR="5677F72D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</w:rPr>
                    <w:t>5.548.000 (soglia art. 35)</w:t>
                  </w:r>
                </w:p>
              </w:tc>
              <w:tc>
                <w:tcPr>
                  <w:tcW w:w="4505" w:type="dxa"/>
                  <w:tcMar/>
                </w:tcPr>
                <w:p w:rsidR="4533B9EC" w:rsidP="4533B9EC" w:rsidRDefault="4533B9EC" w14:paraId="1A7F2AE4" w14:textId="74D4B8D6">
                  <w:pPr>
                    <w:pStyle w:val="Normale"/>
                    <w:rPr>
                      <w:rFonts w:ascii="Verdana" w:hAnsi="Verdana" w:eastAsia="Times New Roman" w:cs="Times New Roman"/>
                      <w:b w:val="1"/>
                      <w:bCs w:val="1"/>
                      <w:sz w:val="20"/>
                      <w:szCs w:val="20"/>
                    </w:rPr>
                  </w:pPr>
                </w:p>
              </w:tc>
            </w:tr>
            <w:tr w:rsidR="4533B9EC" w:rsidTr="4533B9EC" w14:paraId="34F4F1B6">
              <w:trPr>
                <w:trHeight w:val="345"/>
              </w:trPr>
              <w:tc>
                <w:tcPr>
                  <w:tcW w:w="4505" w:type="dxa"/>
                  <w:tcMar/>
                </w:tcPr>
                <w:p w:rsidR="56FC294F" w:rsidP="4533B9EC" w:rsidRDefault="56FC294F" w14:paraId="6F78AD93" w14:textId="323689CB">
                  <w:pPr>
                    <w:spacing w:before="60" w:after="120" w:line="259" w:lineRule="atLeast"/>
                    <w:jc w:val="center"/>
                    <w:rPr>
                      <w:rFonts w:ascii="Arial" w:hAnsi="Arial" w:eastAsia="Arial" w:cs="Arial"/>
                      <w:noProof w:val="0"/>
                      <w:sz w:val="16"/>
                      <w:szCs w:val="16"/>
                      <w:lang w:val="it-IT"/>
                    </w:rPr>
                  </w:pPr>
                  <w:r w:rsidRPr="4533B9EC" w:rsidR="56FC294F">
                    <w:rPr>
                      <w:rFonts w:ascii="Arial" w:hAnsi="Arial" w:eastAsia="Arial" w:cs="Arial"/>
                      <w:b w:val="1"/>
                      <w:bCs w:val="1"/>
                      <w:noProof w:val="0"/>
                      <w:sz w:val="16"/>
                      <w:szCs w:val="16"/>
                      <w:lang w:val="it-IT"/>
                    </w:rPr>
                    <w:t>L. 55/2019</w:t>
                  </w:r>
                </w:p>
              </w:tc>
              <w:tc>
                <w:tcPr>
                  <w:tcW w:w="4505" w:type="dxa"/>
                  <w:tcMar/>
                </w:tcPr>
                <w:p w:rsidR="4533B9EC" w:rsidP="4533B9EC" w:rsidRDefault="4533B9EC" w14:paraId="0175B176" w14:textId="74D4B8D6">
                  <w:pPr>
                    <w:pStyle w:val="Normale"/>
                    <w:rPr>
                      <w:rFonts w:ascii="Verdana" w:hAnsi="Verdana" w:eastAsia="Times New Roman" w:cs="Times New Roman"/>
                      <w:b w:val="1"/>
                      <w:bCs w:val="1"/>
                      <w:sz w:val="20"/>
                      <w:szCs w:val="20"/>
                    </w:rPr>
                  </w:pPr>
                </w:p>
              </w:tc>
              <w:tc>
                <w:tcPr>
                  <w:tcW w:w="4505" w:type="dxa"/>
                  <w:tcMar/>
                </w:tcPr>
                <w:p w:rsidR="25BC0820" w:rsidP="4533B9EC" w:rsidRDefault="25BC0820" w14:paraId="430BC6D2" w14:textId="27013CE2">
                  <w:pPr>
                    <w:pStyle w:val="Normale"/>
                    <w:bidi w:val="0"/>
                    <w:spacing w:before="60" w:beforeAutospacing="off" w:after="120" w:afterAutospacing="off"/>
                    <w:ind w:left="0" w:right="0"/>
                    <w:jc w:val="center"/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</w:rPr>
                  </w:pPr>
                  <w:r w:rsidRPr="4533B9EC" w:rsidR="25BC0820">
                    <w:rPr>
                      <w:rFonts w:ascii="Arial" w:hAnsi="Arial" w:eastAsia="Arial" w:cs="Arial"/>
                      <w:b w:val="1"/>
                      <w:bCs w:val="1"/>
                      <w:sz w:val="16"/>
                      <w:szCs w:val="16"/>
                    </w:rPr>
                    <w:t>Riferimento a questa Checklist</w:t>
                  </w:r>
                </w:p>
              </w:tc>
            </w:tr>
          </w:tbl>
          <w:p w:rsidR="4533B9EC" w:rsidP="4533B9EC" w:rsidRDefault="4533B9EC" w14:paraId="104641AE" w14:textId="60C423A6">
            <w:pPr>
              <w:pStyle w:val="Normale"/>
              <w:jc w:val="center"/>
              <w:rPr>
                <w:rFonts w:ascii="Verdana" w:hAnsi="Verdana" w:eastAsia="Times New Roman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4533B9EC" w:rsidP="4533B9EC" w:rsidRDefault="4533B9EC" w14:paraId="19260757" w14:textId="1AEED7A2">
            <w:pPr>
              <w:pStyle w:val="Normale"/>
              <w:jc w:val="center"/>
              <w:rPr>
                <w:rFonts w:ascii="Verdana" w:hAnsi="Verdana" w:eastAsia="Times New Roman" w:cs="Times New Roman"/>
                <w:b w:val="1"/>
                <w:bCs w:val="1"/>
                <w:sz w:val="20"/>
                <w:szCs w:val="20"/>
              </w:rPr>
            </w:pPr>
          </w:p>
        </w:tc>
      </w:tr>
      <w:tr w:rsidR="00745B26" w:rsidTr="4533B9EC" w14:paraId="374DB6A2" w14:textId="77777777">
        <w:trPr/>
        <w:tc>
          <w:tcPr>
            <w:tcW w:w="1418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P="009D0AED" w:rsidRDefault="00706DF0" w14:paraId="7256590D" w14:textId="1029536D">
            <w:pPr>
              <w:pStyle w:val="Standard"/>
              <w:tabs>
                <w:tab w:val="left" w:pos="585"/>
              </w:tabs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(</w:t>
            </w:r>
            <w:r w:rsidR="000A65AB">
              <w:rPr>
                <w:rFonts w:ascii="Arial" w:hAnsi="Arial" w:cs="Arial"/>
                <w:b/>
                <w:bCs/>
                <w:lang w:val="it-IT"/>
              </w:rPr>
              <w:t>Selezionare la procedura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di</w:t>
            </w:r>
            <w:r w:rsidR="009D0AED">
              <w:rPr>
                <w:rFonts w:ascii="Arial" w:hAnsi="Arial" w:cs="Arial"/>
                <w:b/>
                <w:bCs/>
                <w:lang w:val="it-IT"/>
              </w:rPr>
              <w:t xml:space="preserve"> riferimento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) </w:t>
            </w:r>
            <w:r w:rsidRPr="009E0960" w:rsidR="009E0960">
              <w:rPr>
                <w:rFonts w:ascii="Symbol" w:hAnsi="Symbol" w:eastAsia="Symbol" w:cs="Symbol"/>
                <w:b/>
                <w:bCs/>
                <w:sz w:val="40"/>
                <w:szCs w:val="40"/>
                <w:lang w:val="it-IT"/>
              </w:rPr>
              <w:t>□</w:t>
            </w:r>
            <w:r w:rsidR="009E0960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="006877F7">
              <w:rPr>
                <w:rFonts w:ascii="Arial" w:hAnsi="Arial" w:cs="Arial"/>
                <w:b/>
                <w:bCs/>
                <w:lang w:val="it-IT"/>
              </w:rPr>
              <w:t>CHECKLIST N. 2.1</w:t>
            </w:r>
            <w:r w:rsidR="002D0ACD">
              <w:rPr>
                <w:rFonts w:ascii="Arial" w:hAnsi="Arial" w:cs="Arial"/>
                <w:b/>
                <w:bCs/>
                <w:lang w:val="it-IT"/>
              </w:rPr>
              <w:t>c</w:t>
            </w:r>
            <w:r w:rsidR="006877F7">
              <w:rPr>
                <w:rFonts w:ascii="Arial" w:hAnsi="Arial" w:cs="Arial"/>
                <w:b/>
                <w:bCs/>
                <w:lang w:val="it-IT"/>
              </w:rPr>
              <w:t xml:space="preserve"> – LAVORI</w:t>
            </w:r>
            <w:r w:rsidR="005E399D">
              <w:rPr>
                <w:rFonts w:ascii="Arial" w:hAnsi="Arial" w:cs="Arial"/>
                <w:b/>
                <w:bCs/>
                <w:lang w:val="it-IT"/>
              </w:rPr>
              <w:t xml:space="preserve"> – ART. 36, COMMA</w:t>
            </w:r>
            <w:r w:rsidR="002F579F">
              <w:rPr>
                <w:rFonts w:ascii="Arial" w:hAnsi="Arial" w:cs="Arial"/>
                <w:b/>
                <w:bCs/>
                <w:lang w:val="it-IT"/>
              </w:rPr>
              <w:t xml:space="preserve"> 2, LETT. C</w:t>
            </w:r>
          </w:p>
          <w:p w:rsidR="00EF04BA" w:rsidP="00EF04BA" w:rsidRDefault="002F579F" w14:paraId="52FCAEA4" w14:textId="7215E7F6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PROCEDURA NEGOZIATA </w:t>
            </w:r>
            <w:r w:rsidR="001C6C1A">
              <w:rPr>
                <w:rFonts w:ascii="Arial" w:hAnsi="Arial" w:cs="Arial"/>
                <w:b/>
                <w:bCs/>
                <w:lang w:val="it-IT"/>
              </w:rPr>
              <w:t xml:space="preserve">SENZA BANDO 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DI </w:t>
            </w:r>
            <w:r w:rsidR="00745B26">
              <w:rPr>
                <w:rFonts w:ascii="Arial" w:hAnsi="Arial" w:cs="Arial"/>
                <w:b/>
                <w:bCs/>
                <w:u w:val="single"/>
                <w:lang w:val="it-IT"/>
              </w:rPr>
              <w:t>LAVORI</w:t>
            </w:r>
            <w:r w:rsidR="00745B26">
              <w:rPr>
                <w:rFonts w:ascii="Arial" w:hAnsi="Arial" w:cs="Arial"/>
                <w:b/>
                <w:bCs/>
                <w:lang w:val="it-IT"/>
              </w:rPr>
              <w:t xml:space="preserve"> DI IMPORTO PARI O SUPERIORE</w:t>
            </w:r>
            <w:r w:rsidR="009E0960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="00745B26">
              <w:rPr>
                <w:rFonts w:ascii="Arial" w:hAnsi="Arial" w:cs="Arial"/>
                <w:b/>
                <w:bCs/>
                <w:lang w:val="it-IT"/>
              </w:rPr>
              <w:t xml:space="preserve">A </w:t>
            </w:r>
            <w:r>
              <w:rPr>
                <w:rFonts w:ascii="Arial" w:hAnsi="Arial" w:cs="Arial"/>
                <w:b/>
                <w:bCs/>
                <w:lang w:val="it-IT"/>
              </w:rPr>
              <w:t>150</w:t>
            </w:r>
            <w:r w:rsidR="00745B26">
              <w:rPr>
                <w:rFonts w:ascii="Arial" w:hAnsi="Arial" w:cs="Arial"/>
                <w:b/>
                <w:bCs/>
                <w:lang w:val="it-IT"/>
              </w:rPr>
              <w:t xml:space="preserve">.000,00 EURO </w:t>
            </w:r>
            <w:r w:rsidR="00637919">
              <w:rPr>
                <w:rFonts w:ascii="Arial" w:hAnsi="Arial" w:cs="Arial"/>
                <w:b/>
                <w:bCs/>
                <w:lang w:val="it-IT"/>
              </w:rPr>
              <w:t xml:space="preserve">E INFERIORE A </w:t>
            </w:r>
            <w:r>
              <w:rPr>
                <w:rFonts w:ascii="Arial" w:hAnsi="Arial" w:cs="Arial"/>
                <w:b/>
                <w:bCs/>
                <w:lang w:val="it-IT"/>
              </w:rPr>
              <w:t>3</w:t>
            </w:r>
            <w:r w:rsidR="00824E15">
              <w:rPr>
                <w:rFonts w:ascii="Arial" w:hAnsi="Arial" w:cs="Arial"/>
                <w:b/>
                <w:bCs/>
                <w:lang w:val="it-IT"/>
              </w:rPr>
              <w:t>50</w:t>
            </w:r>
            <w:r w:rsidR="00637919">
              <w:rPr>
                <w:rFonts w:ascii="Arial" w:hAnsi="Arial" w:cs="Arial"/>
                <w:b/>
                <w:bCs/>
                <w:lang w:val="it-IT"/>
              </w:rPr>
              <w:t>.000,00 EURO</w:t>
            </w:r>
          </w:p>
          <w:p w:rsidR="00DD33BF" w:rsidP="00EF04BA" w:rsidRDefault="002F579F" w14:paraId="75A346A6" w14:textId="6E3974FF">
            <w:pPr>
              <w:pStyle w:val="Standard"/>
              <w:spacing w:before="60" w:after="60" w:line="320" w:lineRule="atLeast"/>
              <w:jc w:val="center"/>
            </w:pPr>
            <w:r>
              <w:rPr>
                <w:rFonts w:ascii="Arial" w:hAnsi="Arial" w:cs="Arial"/>
                <w:b/>
                <w:bCs/>
                <w:lang w:val="it-IT"/>
              </w:rPr>
              <w:t>procedura negoziata di cui all’art. 63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P="003274F8" w:rsidRDefault="00745B26" w14:paraId="13DA431F" w14:textId="77777777">
            <w:pPr>
              <w:pStyle w:val="Standard"/>
              <w:spacing w:before="60" w:after="60" w:line="320" w:lineRule="atLeast"/>
              <w:jc w:val="center"/>
            </w:pPr>
          </w:p>
        </w:tc>
      </w:tr>
      <w:tr w:rsidR="00C961E2" w:rsidTr="4533B9EC" w14:paraId="3DB890E4" w14:textId="77777777">
        <w:trPr/>
        <w:tc>
          <w:tcPr>
            <w:tcW w:w="1418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FE7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1E2" w:rsidP="009D0AED" w:rsidRDefault="00706DF0" w14:paraId="229AAC4C" w14:textId="016B9B1F">
            <w:pPr>
              <w:pStyle w:val="Standard"/>
              <w:tabs>
                <w:tab w:val="right" w:pos="3645"/>
              </w:tabs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(</w:t>
            </w:r>
            <w:r w:rsidR="009D0AED">
              <w:rPr>
                <w:rFonts w:ascii="Arial" w:hAnsi="Arial" w:cs="Arial"/>
                <w:b/>
                <w:bCs/>
                <w:lang w:val="it-IT"/>
              </w:rPr>
              <w:t>Selezionare la procedura di riferimento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) </w:t>
            </w:r>
            <w:r w:rsidRPr="009E0960" w:rsidR="009E0960">
              <w:rPr>
                <w:rFonts w:ascii="Symbol" w:hAnsi="Symbol" w:eastAsia="Symbol" w:cs="Symbol"/>
                <w:b/>
                <w:bCs/>
                <w:sz w:val="40"/>
                <w:szCs w:val="40"/>
                <w:lang w:val="it-IT"/>
              </w:rPr>
              <w:t>□</w:t>
            </w:r>
            <w:r w:rsidR="009E0960">
              <w:rPr>
                <w:rFonts w:ascii="Arial" w:hAnsi="Arial" w:cs="Arial"/>
                <w:b/>
                <w:bCs/>
                <w:sz w:val="40"/>
                <w:szCs w:val="40"/>
                <w:lang w:val="it-IT"/>
              </w:rPr>
              <w:t xml:space="preserve"> </w:t>
            </w:r>
            <w:r w:rsidR="00C961E2">
              <w:rPr>
                <w:rFonts w:ascii="Arial" w:hAnsi="Arial" w:cs="Arial"/>
                <w:b/>
                <w:bCs/>
                <w:lang w:val="it-IT"/>
              </w:rPr>
              <w:t>CHECKLIST N. 2.1</w:t>
            </w:r>
            <w:r w:rsidR="002D0ACD">
              <w:rPr>
                <w:rFonts w:ascii="Arial" w:hAnsi="Arial" w:cs="Arial"/>
                <w:b/>
                <w:bCs/>
                <w:lang w:val="it-IT"/>
              </w:rPr>
              <w:t>c</w:t>
            </w:r>
            <w:r w:rsidR="00C961E2">
              <w:rPr>
                <w:rFonts w:ascii="Arial" w:hAnsi="Arial" w:cs="Arial"/>
                <w:b/>
                <w:bCs/>
                <w:lang w:val="it-IT"/>
              </w:rPr>
              <w:t xml:space="preserve"> – LAVORI – ART. 36, COMMA 2, LETT. C - bis</w:t>
            </w:r>
          </w:p>
          <w:p w:rsidR="00EF04BA" w:rsidP="00EF04BA" w:rsidRDefault="00C961E2" w14:paraId="083F9DD0" w14:textId="78753EF9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NEGOZIATA</w:t>
            </w:r>
            <w:r w:rsidR="001C6C1A">
              <w:rPr>
                <w:rFonts w:ascii="Arial" w:hAnsi="Arial" w:cs="Arial"/>
                <w:b/>
                <w:bCs/>
                <w:lang w:val="it-IT"/>
              </w:rPr>
              <w:t xml:space="preserve"> SENZA BANDO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DI </w:t>
            </w:r>
            <w:r>
              <w:rPr>
                <w:rFonts w:ascii="Arial" w:hAnsi="Arial" w:cs="Arial"/>
                <w:b/>
                <w:bCs/>
                <w:u w:val="single"/>
                <w:lang w:val="it-IT"/>
              </w:rPr>
              <w:t>LAVORI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DI IMPORTO PARI O SUPERIORE</w:t>
            </w:r>
            <w:r w:rsidR="009E0960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A </w:t>
            </w:r>
            <w:r w:rsidR="0009438D">
              <w:rPr>
                <w:rFonts w:ascii="Arial" w:hAnsi="Arial" w:cs="Arial"/>
                <w:b/>
                <w:bCs/>
                <w:lang w:val="it-IT"/>
              </w:rPr>
              <w:t>3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50.000,00 EURO E INFERIORE A </w:t>
            </w:r>
            <w:r w:rsidR="0009438D">
              <w:rPr>
                <w:rFonts w:ascii="Arial" w:hAnsi="Arial" w:cs="Arial"/>
                <w:b/>
                <w:bCs/>
                <w:lang w:val="it-IT"/>
              </w:rPr>
              <w:t>1.00</w:t>
            </w:r>
            <w:r>
              <w:rPr>
                <w:rFonts w:ascii="Arial" w:hAnsi="Arial" w:cs="Arial"/>
                <w:b/>
                <w:bCs/>
                <w:lang w:val="it-IT"/>
              </w:rPr>
              <w:t>0.000,00 EURO</w:t>
            </w:r>
          </w:p>
          <w:p w:rsidR="00DD33BF" w:rsidP="00EF04BA" w:rsidRDefault="00C961E2" w14:paraId="60FD4FA9" w14:textId="6EC30100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negoziata di cui all’art. 63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61E2" w:rsidP="003274F8" w:rsidRDefault="00C961E2" w14:paraId="70E5DF68" w14:textId="77777777">
            <w:pPr>
              <w:pStyle w:val="Standard"/>
              <w:spacing w:before="60" w:after="60" w:line="320" w:lineRule="atLeast"/>
              <w:jc w:val="center"/>
            </w:pPr>
          </w:p>
        </w:tc>
      </w:tr>
      <w:tr w:rsidR="00745B26" w:rsidTr="4533B9EC" w14:paraId="003124F3" w14:textId="77777777">
        <w:trPr/>
        <w:tc>
          <w:tcPr>
            <w:tcW w:w="1418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B26" w:rsidP="003274F8" w:rsidRDefault="00745B26" w14:paraId="3B642B6F" w14:textId="09E65DAA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P="003274F8" w:rsidRDefault="00745B26" w14:paraId="0CE31F36" w14:textId="77777777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4B3191" w:rsidTr="4533B9EC" w14:paraId="463F9275" w14:textId="77777777">
        <w:trPr/>
        <w:tc>
          <w:tcPr>
            <w:tcW w:w="1418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91" w:rsidP="003274F8" w:rsidRDefault="004B3191" w14:paraId="79B352EC" w14:textId="147D1B32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AGGIUDICATARIO: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191" w:rsidP="003274F8" w:rsidRDefault="004B3191" w14:paraId="6F811640" w14:textId="77777777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46C50" w:rsidTr="4533B9EC" w14:paraId="7C8BDC1D" w14:textId="77777777">
        <w:trPr/>
        <w:tc>
          <w:tcPr>
            <w:tcW w:w="709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C50" w:rsidP="00346C50" w:rsidRDefault="00346C50" w14:paraId="57849357" w14:textId="09726457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1018B4">
              <w:rPr>
                <w:rFonts w:ascii="Arial" w:hAnsi="Arial" w:cs="Arial"/>
                <w:b/>
                <w:bCs/>
                <w:lang w:val="it-IT"/>
              </w:rPr>
              <w:t>CUP</w:t>
            </w:r>
          </w:p>
        </w:tc>
        <w:tc>
          <w:tcPr>
            <w:tcW w:w="70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346C50" w:rsidP="00346C50" w:rsidRDefault="00346C50" w14:paraId="643DEDC3" w14:textId="29D156DB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1018B4">
              <w:rPr>
                <w:rFonts w:ascii="Arial" w:hAnsi="Arial" w:cs="Arial"/>
                <w:b/>
                <w:bCs/>
                <w:lang w:val="it-IT"/>
              </w:rPr>
              <w:t>CIG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6C50" w:rsidP="00346C50" w:rsidRDefault="00346C50" w14:paraId="36D74C03" w14:textId="7F1FFE79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745B26" w:rsidTr="4533B9EC" w14:paraId="1AC21C0D" w14:textId="77777777">
        <w:trPr/>
        <w:tc>
          <w:tcPr>
            <w:tcW w:w="211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6877F7" w:rsidR="00745B26" w:rsidP="003274F8" w:rsidRDefault="00745B26" w14:paraId="032F2153" w14:textId="77777777">
            <w:pPr>
              <w:pStyle w:val="Standard"/>
              <w:spacing w:before="60" w:after="60" w:line="320" w:lineRule="atLeast"/>
              <w:jc w:val="both"/>
              <w:rPr>
                <w:b/>
                <w:bCs/>
                <w:lang w:val="it-IT"/>
              </w:rPr>
            </w:pPr>
          </w:p>
        </w:tc>
        <w:tc>
          <w:tcPr>
            <w:tcW w:w="12165" w:type="dxa"/>
            <w:gridSpan w:val="8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P="003274F8" w:rsidRDefault="00745B26" w14:paraId="421E2D71" w14:textId="2D7DFE75">
            <w:pPr>
              <w:pStyle w:val="Standard"/>
              <w:spacing w:before="60" w:after="60" w:line="320" w:lineRule="atLeast"/>
              <w:jc w:val="both"/>
              <w:rPr>
                <w:b/>
                <w:bCs/>
                <w:sz w:val="22"/>
                <w:szCs w:val="22"/>
                <w:lang w:val="it-IT"/>
              </w:rPr>
            </w:pPr>
          </w:p>
        </w:tc>
      </w:tr>
      <w:tr w:rsidR="00745B26" w:rsidTr="4533B9EC" w14:paraId="714387DA" w14:textId="77777777">
        <w:trPr/>
        <w:tc>
          <w:tcPr>
            <w:tcW w:w="25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106A00" w:rsidR="00465EED" w:rsidP="00465EED" w:rsidRDefault="00465EED" w14:paraId="0F09EBD4" w14:textId="77777777">
            <w:pPr>
              <w:tabs>
                <w:tab w:val="left" w:pos="3195"/>
              </w:tabs>
              <w:suppressAutoHyphens/>
              <w:autoSpaceDN w:val="0"/>
              <w:spacing w:before="0" w:after="0" w:line="240" w:lineRule="auto"/>
              <w:jc w:val="left"/>
              <w:textAlignment w:val="baseline"/>
              <w:rPr>
                <w:rFonts w:ascii="Arial" w:hAnsi="Arial" w:cs="Arial"/>
                <w:b/>
                <w:kern w:val="3"/>
                <w:szCs w:val="20"/>
                <w:lang w:eastAsia="zh-CN"/>
              </w:rPr>
            </w:pPr>
            <w:r w:rsidRPr="00106A00">
              <w:rPr>
                <w:rFonts w:ascii="Arial" w:hAnsi="Arial" w:cs="Arial"/>
                <w:b/>
                <w:kern w:val="3"/>
                <w:szCs w:val="20"/>
                <w:lang w:eastAsia="zh-CN"/>
              </w:rPr>
              <w:t xml:space="preserve">Valore stimato </w:t>
            </w:r>
          </w:p>
          <w:p w:rsidR="00745B26" w:rsidP="00724A37" w:rsidRDefault="00465EED" w14:paraId="5260B1B7" w14:textId="79A51007">
            <w:pPr>
              <w:tabs>
                <w:tab w:val="left" w:pos="3195"/>
              </w:tabs>
              <w:suppressAutoHyphens/>
              <w:autoSpaceDN w:val="0"/>
              <w:spacing w:before="0" w:after="0" w:line="240" w:lineRule="auto"/>
              <w:jc w:val="left"/>
              <w:textAlignment w:val="baseline"/>
              <w:rPr>
                <w:rFonts w:ascii="Arial" w:hAnsi="Arial" w:cs="Arial"/>
                <w:b/>
              </w:rPr>
            </w:pPr>
            <w:r w:rsidRPr="00106A00">
              <w:rPr>
                <w:rFonts w:ascii="Arial" w:hAnsi="Arial" w:cs="Arial"/>
                <w:b/>
                <w:kern w:val="3"/>
                <w:szCs w:val="20"/>
                <w:lang w:eastAsia="zh-CN"/>
              </w:rPr>
              <w:t>dell’appalto</w:t>
            </w:r>
          </w:p>
        </w:tc>
        <w:tc>
          <w:tcPr>
            <w:tcW w:w="2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P="003274F8" w:rsidRDefault="00745B26" w14:paraId="628E91AB" w14:textId="77777777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2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P="003274F8" w:rsidRDefault="00745B26" w14:paraId="1277454F" w14:textId="77777777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22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P="003274F8" w:rsidRDefault="00745B26" w14:paraId="04AAA8AA" w14:textId="77777777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2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P="003274F8" w:rsidRDefault="00745B26" w14:paraId="221547BE" w14:textId="77777777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3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P="003274F8" w:rsidRDefault="00745B26" w14:paraId="256E1087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:rsidR="00745B26" w:rsidP="003274F8" w:rsidRDefault="00745B26" w14:paraId="0A7CCFFB" w14:textId="77777777">
            <w:pPr>
              <w:pStyle w:val="Standard"/>
              <w:tabs>
                <w:tab w:val="left" w:pos="3195"/>
              </w:tabs>
              <w:rPr>
                <w:b/>
              </w:rPr>
            </w:pPr>
          </w:p>
        </w:tc>
      </w:tr>
      <w:tr w:rsidR="00745B26" w:rsidTr="4533B9EC" w14:paraId="4A1BE4AB" w14:textId="77777777">
        <w:trPr/>
        <w:tc>
          <w:tcPr>
            <w:tcW w:w="25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P="003274F8" w:rsidRDefault="00745B26" w14:paraId="46BFB4D3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P="003274F8" w:rsidRDefault="00745B26" w14:paraId="4388DB98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P="003274F8" w:rsidRDefault="00745B26" w14:paraId="745D20FF" w14:textId="77777777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P="003274F8" w:rsidRDefault="00745B26" w14:paraId="33C7BB1E" w14:textId="77777777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P="003274F8" w:rsidRDefault="00745B26" w14:paraId="106237B5" w14:textId="77777777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P="003274F8" w:rsidRDefault="00745B26" w14:paraId="22FFCB03" w14:textId="30948726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Pr="00724A37" w:rsidR="00050CC1" w:rsidP="00745B26" w:rsidRDefault="00050CC1" w14:paraId="2E7607B9" w14:textId="75E74F70">
      <w:pPr>
        <w:pStyle w:val="Standard"/>
        <w:rPr>
          <w:b/>
          <w:bCs/>
        </w:rPr>
      </w:pPr>
    </w:p>
    <w:p w:rsidRPr="00724A37" w:rsidR="00050CC1" w:rsidP="00745B26" w:rsidRDefault="00050CC1" w14:paraId="45DF71B3" w14:textId="77777777">
      <w:pPr>
        <w:pStyle w:val="Standard"/>
        <w:rPr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269"/>
        <w:gridCol w:w="3120"/>
        <w:gridCol w:w="2552"/>
        <w:gridCol w:w="3501"/>
      </w:tblGrid>
      <w:tr w:rsidR="00745B26" w:rsidTr="00346C50" w14:paraId="1E71216D" w14:textId="77777777">
        <w:trPr>
          <w:trHeight w:val="408"/>
        </w:trPr>
        <w:tc>
          <w:tcPr>
            <w:tcW w:w="5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3274F8" w:rsidRDefault="00745B26" w14:paraId="6F013CFF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3274F8" w:rsidRDefault="00745B26" w14:paraId="1D8DF8A7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P="003274F8" w:rsidRDefault="00745B26" w14:paraId="6A88D570" w14:textId="77777777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745B26" w:rsidTr="00346C50" w14:paraId="36348E0F" w14:textId="77777777">
        <w:trPr>
          <w:trHeight w:val="255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3274F8" w:rsidRDefault="00745B26" w14:paraId="751C101C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3274F8" w:rsidRDefault="00745B26" w14:paraId="50A3073E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B26" w:rsidP="003274F8" w:rsidRDefault="00745B26" w14:paraId="1959C625" w14:textId="77777777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3274F8" w:rsidRDefault="00745B26" w14:paraId="24132D25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0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P="003274F8" w:rsidRDefault="00745B26" w14:paraId="0EB7A4A9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745B26" w:rsidTr="00346C50" w14:paraId="16106781" w14:textId="77777777">
        <w:trPr>
          <w:trHeight w:val="433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3274F8" w:rsidRDefault="00745B26" w14:paraId="193AA4CD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3274F8" w:rsidRDefault="00745B26" w14:paraId="79D10DA8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3274F8" w:rsidRDefault="00745B26" w14:paraId="6405E748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3274F8" w:rsidRDefault="00745B26" w14:paraId="51869BBB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P="003274F8" w:rsidRDefault="00745B26" w14:paraId="34114853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Pr="00050CC1" w:rsidR="00745B26" w:rsidP="00745B26" w:rsidRDefault="00745B26" w14:paraId="2C2C092D" w14:textId="77777777">
      <w:pPr>
        <w:pStyle w:val="Standard"/>
        <w:rPr>
          <w:b/>
          <w:bCs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7378"/>
        <w:gridCol w:w="1701"/>
        <w:gridCol w:w="4501"/>
      </w:tblGrid>
      <w:tr w:rsidR="00745B26" w:rsidTr="00C0597F" w14:paraId="3F0379C1" w14:textId="77777777">
        <w:trPr>
          <w:trHeight w:val="305" w:hRule="exac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B26" w:rsidP="00103C69" w:rsidRDefault="00745B26" w14:paraId="3068C968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VERIFICA DELLE PROCEDURE</w:t>
            </w:r>
          </w:p>
        </w:tc>
      </w:tr>
      <w:tr w:rsidRPr="00103C69" w:rsidR="00103C69" w:rsidTr="00BB1108" w14:paraId="4D2CBBCC" w14:textId="77777777">
        <w:trPr>
          <w:trHeight w:val="25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745B26" w:rsidP="00103C69" w:rsidRDefault="00745B26" w14:paraId="0362B094" w14:textId="77777777">
            <w:pPr>
              <w:spacing w:before="0" w:after="0" w:line="240" w:lineRule="exact"/>
            </w:pPr>
            <w:r w:rsidRPr="00103C69">
              <w:t xml:space="preserve">  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745B26" w:rsidP="00103C69" w:rsidRDefault="00745B26" w14:paraId="7C1CD642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103C69">
              <w:rPr>
                <w:rFonts w:ascii="Arial" w:hAnsi="Arial" w:cs="Arial"/>
                <w:b/>
                <w:bCs/>
              </w:rPr>
              <w:t>Verifica</w:t>
            </w:r>
            <w:proofErr w:type="spellEnd"/>
            <w:r w:rsidRPr="00103C69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745B26" w:rsidP="00103C69" w:rsidRDefault="00745B26" w14:paraId="7954A087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103C69"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Pr="00103C69" w:rsidR="00745B26" w:rsidP="00103C69" w:rsidRDefault="00745B26" w14:paraId="3E9F534E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proofErr w:type="gramStart"/>
            <w:r w:rsidRPr="00103C69"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 w:rsidRPr="00103C69"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745B26" w:rsidP="00103C69" w:rsidRDefault="00745B26" w14:paraId="014B9F59" w14:textId="77777777">
            <w:pPr>
              <w:spacing w:before="0" w:after="0" w:line="240" w:lineRule="exact"/>
            </w:pPr>
            <w:r w:rsidRPr="00103C69">
              <w:t xml:space="preserve">  </w:t>
            </w:r>
          </w:p>
        </w:tc>
      </w:tr>
      <w:tr w:rsidRPr="00103C69" w:rsidR="00103C69" w:rsidTr="00BB1108" w14:paraId="01509E57" w14:textId="77777777">
        <w:trPr>
          <w:trHeight w:val="25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745B26" w:rsidP="00103C69" w:rsidRDefault="00745B26" w14:paraId="482D703B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 w:rsidRPr="00103C69"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487" w:rsidP="00FA5487" w:rsidRDefault="00FA5487" w14:paraId="0456FE72" w14:textId="77777777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 nel rispetto dei principi di cui agli articoli:</w:t>
            </w:r>
          </w:p>
          <w:p w:rsidR="00FA5487" w:rsidP="00FA5487" w:rsidRDefault="00FA5487" w14:paraId="186C0201" w14:textId="77777777">
            <w:pPr>
              <w:pStyle w:val="Standard"/>
              <w:numPr>
                <w:ilvl w:val="0"/>
                <w:numId w:val="4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30 comma 1 – principi per l’aggiudicazione e l’esecuzione di appalti e concessioni</w:t>
            </w:r>
          </w:p>
          <w:p w:rsidR="00FA5487" w:rsidP="00FA5487" w:rsidRDefault="00FA5487" w14:paraId="0295A8C0" w14:textId="77777777">
            <w:pPr>
              <w:pStyle w:val="Standard"/>
              <w:numPr>
                <w:ilvl w:val="0"/>
                <w:numId w:val="4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34 – criteri di sostenibilità energetica e ambientale</w:t>
            </w:r>
          </w:p>
          <w:p w:rsidR="00FA5487" w:rsidP="00FA5487" w:rsidRDefault="00FA5487" w14:paraId="42776CB2" w14:textId="77777777">
            <w:pPr>
              <w:pStyle w:val="Standard"/>
              <w:numPr>
                <w:ilvl w:val="0"/>
                <w:numId w:val="4"/>
              </w:numPr>
              <w:spacing w:line="240" w:lineRule="atLeast"/>
              <w:ind w:left="497" w:hanging="283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42 – conflitto di interesse</w:t>
            </w:r>
          </w:p>
          <w:p w:rsidRPr="00103C69" w:rsidR="00745B26" w:rsidP="00103C69" w:rsidRDefault="00745B26" w14:paraId="3FDE2FFA" w14:textId="77777777">
            <w:pPr>
              <w:pStyle w:val="Standard"/>
              <w:spacing w:line="240" w:lineRule="exact"/>
              <w:jc w:val="both"/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745B26" w:rsidP="00103C69" w:rsidRDefault="00745B26" w14:paraId="49E36CBA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191" w:rsidP="004B3191" w:rsidRDefault="004B3191" w14:paraId="581C8AE1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la risposta è </w:t>
            </w:r>
            <w:r w:rsidRPr="00181B79">
              <w:rPr>
                <w:rFonts w:ascii="Arial" w:hAnsi="Arial" w:cs="Arial"/>
                <w:b/>
                <w:lang w:val="it-IT"/>
              </w:rPr>
              <w:t>sì</w:t>
            </w:r>
            <w:r>
              <w:rPr>
                <w:rFonts w:ascii="Arial" w:hAnsi="Arial" w:cs="Arial"/>
                <w:lang w:val="it-IT"/>
              </w:rPr>
              <w:t>, indicare pagina e/o punto esplicativo (capitolo, sezione, ecc.)</w:t>
            </w:r>
          </w:p>
          <w:p w:rsidRPr="00103C69" w:rsidR="00745B26" w:rsidP="004B3191" w:rsidRDefault="004B3191" w14:paraId="34CEEC6B" w14:textId="5A08C3FC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la risposta è </w:t>
            </w:r>
            <w:r>
              <w:rPr>
                <w:rFonts w:ascii="Arial" w:hAnsi="Arial" w:cs="Arial"/>
                <w:b/>
                <w:lang w:val="it-IT"/>
              </w:rPr>
              <w:t>no/</w:t>
            </w:r>
            <w:proofErr w:type="spellStart"/>
            <w:proofErr w:type="gramStart"/>
            <w:r>
              <w:rPr>
                <w:rFonts w:ascii="Arial" w:hAnsi="Arial" w:cs="Arial"/>
                <w:b/>
                <w:lang w:val="it-IT"/>
              </w:rPr>
              <w:t>n.a</w:t>
            </w:r>
            <w:proofErr w:type="spellEnd"/>
            <w:proofErr w:type="gram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è necessario indicare la motivazione</w:t>
            </w:r>
          </w:p>
        </w:tc>
      </w:tr>
      <w:tr w:rsidRPr="00103C69" w:rsidR="00103C69" w:rsidTr="00BB1108" w14:paraId="59AB8ECC" w14:textId="77777777">
        <w:trPr>
          <w:trHeight w:val="25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745B26" w:rsidP="00103C69" w:rsidRDefault="00745B26" w14:paraId="0CD71E70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 w:rsidRPr="00103C69"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487" w:rsidP="00FA5487" w:rsidRDefault="00FA5487" w14:paraId="7CED90B4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RUP è </w:t>
            </w:r>
            <w:proofErr w:type="spellStart"/>
            <w:r>
              <w:rPr>
                <w:rFonts w:ascii="Arial" w:hAnsi="Arial" w:cs="Arial"/>
              </w:rPr>
              <w:t>individuato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nell'atto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adozione</w:t>
            </w:r>
            <w:proofErr w:type="spellEnd"/>
            <w:r>
              <w:rPr>
                <w:rFonts w:ascii="Arial" w:hAnsi="Arial" w:cs="Arial"/>
              </w:rPr>
              <w:t xml:space="preserve"> o aggiornamento dei </w:t>
            </w:r>
            <w:proofErr w:type="spellStart"/>
            <w:r>
              <w:rPr>
                <w:rFonts w:ascii="Arial" w:hAnsi="Arial" w:cs="Arial"/>
              </w:rPr>
              <w:t>programmi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cui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all'art</w:t>
            </w:r>
            <w:proofErr w:type="spellEnd"/>
            <w:r>
              <w:rPr>
                <w:rFonts w:ascii="Arial" w:hAnsi="Arial" w:cs="Arial"/>
              </w:rPr>
              <w:t xml:space="preserve">. 21, comma 1, (Programma </w:t>
            </w:r>
            <w:proofErr w:type="spellStart"/>
            <w:r>
              <w:rPr>
                <w:rFonts w:ascii="Arial" w:hAnsi="Arial" w:cs="Arial"/>
              </w:rPr>
              <w:t>degli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acquisti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programmazione</w:t>
            </w:r>
            <w:proofErr w:type="spellEnd"/>
            <w:r>
              <w:rPr>
                <w:rFonts w:ascii="Arial" w:hAnsi="Arial" w:cs="Arial"/>
              </w:rPr>
              <w:t xml:space="preserve"> dei </w:t>
            </w:r>
            <w:proofErr w:type="spellStart"/>
            <w:r>
              <w:rPr>
                <w:rFonts w:ascii="Arial" w:hAnsi="Arial" w:cs="Arial"/>
              </w:rPr>
              <w:t>lavori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pubblici</w:t>
            </w:r>
            <w:proofErr w:type="spellEnd"/>
            <w:r>
              <w:rPr>
                <w:rFonts w:ascii="Arial" w:hAnsi="Arial" w:cs="Arial"/>
              </w:rPr>
              <w:t xml:space="preserve">) o </w:t>
            </w:r>
            <w:proofErr w:type="spellStart"/>
            <w:r>
              <w:rPr>
                <w:rFonts w:ascii="Arial" w:hAnsi="Arial" w:cs="Arial"/>
              </w:rPr>
              <w:t>nell'atto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avvio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relativo</w:t>
            </w:r>
            <w:proofErr w:type="spellEnd"/>
            <w:r>
              <w:rPr>
                <w:rFonts w:ascii="Arial" w:hAnsi="Arial" w:cs="Arial"/>
              </w:rPr>
              <w:t xml:space="preserve"> ad </w:t>
            </w:r>
            <w:proofErr w:type="spellStart"/>
            <w:r>
              <w:rPr>
                <w:rFonts w:ascii="Arial" w:hAnsi="Arial" w:cs="Arial"/>
              </w:rPr>
              <w:t>ogni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singolo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intervento</w:t>
            </w:r>
            <w:proofErr w:type="spellEnd"/>
            <w:r>
              <w:rPr>
                <w:rFonts w:ascii="Arial" w:hAnsi="Arial" w:cs="Arial"/>
              </w:rPr>
              <w:t xml:space="preserve"> per le </w:t>
            </w:r>
            <w:proofErr w:type="spellStart"/>
            <w:r>
              <w:rPr>
                <w:rFonts w:ascii="Arial" w:hAnsi="Arial" w:cs="Arial"/>
              </w:rPr>
              <w:t>esigenze</w:t>
            </w:r>
            <w:proofErr w:type="spellEnd"/>
            <w:r>
              <w:rPr>
                <w:rFonts w:ascii="Arial" w:hAnsi="Arial" w:cs="Arial"/>
              </w:rPr>
              <w:t xml:space="preserve"> non incluse in </w:t>
            </w:r>
            <w:proofErr w:type="spellStart"/>
            <w:proofErr w:type="gramStart"/>
            <w:r>
              <w:rPr>
                <w:rFonts w:ascii="Arial" w:hAnsi="Arial" w:cs="Arial"/>
              </w:rPr>
              <w:t>programmazione</w:t>
            </w:r>
            <w:proofErr w:type="spellEnd"/>
            <w:r>
              <w:rPr>
                <w:rFonts w:ascii="Arial" w:hAnsi="Arial" w:cs="Arial"/>
              </w:rPr>
              <w:t>?</w:t>
            </w:r>
            <w:proofErr w:type="gramEnd"/>
          </w:p>
          <w:p w:rsidRPr="00103C69" w:rsidR="00745B26" w:rsidP="00103C69" w:rsidRDefault="00745B26" w14:paraId="45562296" w14:textId="77777777">
            <w:pPr>
              <w:pStyle w:val="Standard"/>
              <w:spacing w:line="240" w:lineRule="exact"/>
              <w:jc w:val="both"/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745B26" w:rsidP="00103C69" w:rsidRDefault="00745B26" w14:paraId="1479BB2F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745B26" w:rsidP="00103C69" w:rsidRDefault="00745B26" w14:paraId="1D0EBE69" w14:textId="3C441AEB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Fornire gli estremi dell’atto</w:t>
            </w:r>
            <w:r w:rsidR="00FA5487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Pr="00103C69" w:rsidR="00103C69" w:rsidTr="00BB1108" w14:paraId="22C26DC5" w14:textId="77777777">
        <w:trPr>
          <w:trHeight w:val="772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745B26" w:rsidP="00103C69" w:rsidRDefault="00745B26" w14:paraId="2591FAFB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 w:rsidRPr="00103C69"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65EED" w:rsidP="00103C69" w:rsidRDefault="00465EED" w14:paraId="4B1E119E" w14:textId="624458FA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 w:rsidRPr="00103C69">
              <w:rPr>
                <w:rFonts w:ascii="Arial" w:hAnsi="Arial" w:cs="Arial"/>
              </w:rPr>
              <w:t>Nella</w:t>
            </w:r>
            <w:proofErr w:type="spellEnd"/>
            <w:r w:rsidRPr="00103C69">
              <w:rPr>
                <w:rFonts w:ascii="Arial" w:hAnsi="Arial" w:cs="Arial"/>
              </w:rPr>
              <w:t xml:space="preserve"> </w:t>
            </w:r>
            <w:proofErr w:type="spellStart"/>
            <w:r w:rsidRPr="00103C69">
              <w:rPr>
                <w:rFonts w:ascii="Arial" w:hAnsi="Arial" w:cs="Arial"/>
              </w:rPr>
              <w:t>procedura</w:t>
            </w:r>
            <w:proofErr w:type="spellEnd"/>
            <w:r w:rsidRPr="00103C69">
              <w:rPr>
                <w:rFonts w:ascii="Arial" w:hAnsi="Arial" w:cs="Arial"/>
              </w:rPr>
              <w:t xml:space="preserve"> di </w:t>
            </w:r>
            <w:proofErr w:type="spellStart"/>
            <w:r w:rsidRPr="00103C69">
              <w:rPr>
                <w:rFonts w:ascii="Arial" w:hAnsi="Arial" w:cs="Arial"/>
              </w:rPr>
              <w:t>cui</w:t>
            </w:r>
            <w:proofErr w:type="spellEnd"/>
            <w:r w:rsidRPr="00103C69">
              <w:rPr>
                <w:rFonts w:ascii="Arial" w:hAnsi="Arial" w:cs="Arial"/>
              </w:rPr>
              <w:t xml:space="preserve"> </w:t>
            </w:r>
            <w:proofErr w:type="spellStart"/>
            <w:r w:rsidRPr="00103C69">
              <w:rPr>
                <w:rFonts w:ascii="Arial" w:hAnsi="Arial" w:cs="Arial"/>
              </w:rPr>
              <w:t>all’art</w:t>
            </w:r>
            <w:proofErr w:type="spellEnd"/>
            <w:r w:rsidRPr="00103C69">
              <w:rPr>
                <w:rFonts w:ascii="Arial" w:hAnsi="Arial" w:cs="Arial"/>
              </w:rPr>
              <w:t xml:space="preserve">. 36, comma 2, </w:t>
            </w:r>
            <w:proofErr w:type="spellStart"/>
            <w:r w:rsidRPr="00103C69">
              <w:rPr>
                <w:rFonts w:ascii="Arial" w:hAnsi="Arial" w:cs="Arial"/>
              </w:rPr>
              <w:t>lett</w:t>
            </w:r>
            <w:proofErr w:type="spellEnd"/>
            <w:r w:rsidRPr="00103C69">
              <w:rPr>
                <w:rFonts w:ascii="Arial" w:hAnsi="Arial" w:cs="Arial"/>
              </w:rPr>
              <w:t xml:space="preserve">. </w:t>
            </w:r>
            <w:r w:rsidR="00EA494E">
              <w:rPr>
                <w:rFonts w:ascii="Arial" w:hAnsi="Arial" w:cs="Arial"/>
              </w:rPr>
              <w:t>c</w:t>
            </w:r>
            <w:r w:rsidRPr="00103C69">
              <w:rPr>
                <w:rFonts w:ascii="Arial" w:hAnsi="Arial" w:cs="Arial"/>
              </w:rPr>
              <w:t>)</w:t>
            </w:r>
            <w:r w:rsidR="00EA494E">
              <w:rPr>
                <w:rFonts w:ascii="Arial" w:hAnsi="Arial" w:cs="Arial"/>
              </w:rPr>
              <w:t xml:space="preserve"> e c-bis)</w:t>
            </w:r>
            <w:r w:rsidRPr="00103C69">
              <w:rPr>
                <w:rFonts w:ascii="Arial" w:hAnsi="Arial" w:cs="Arial"/>
              </w:rPr>
              <w:t xml:space="preserve"> è </w:t>
            </w:r>
            <w:proofErr w:type="spellStart"/>
            <w:r w:rsidRPr="00103C69">
              <w:rPr>
                <w:rFonts w:ascii="Arial" w:hAnsi="Arial" w:cs="Arial"/>
              </w:rPr>
              <w:t>presente</w:t>
            </w:r>
            <w:proofErr w:type="spellEnd"/>
            <w:r w:rsidRPr="00103C69">
              <w:rPr>
                <w:rFonts w:ascii="Arial" w:hAnsi="Arial" w:cs="Arial"/>
              </w:rPr>
              <w:t xml:space="preserve"> la </w:t>
            </w:r>
            <w:proofErr w:type="spellStart"/>
            <w:r w:rsidRPr="00103C69">
              <w:rPr>
                <w:rFonts w:ascii="Arial" w:hAnsi="Arial" w:cs="Arial"/>
              </w:rPr>
              <w:t>determina</w:t>
            </w:r>
            <w:proofErr w:type="spellEnd"/>
            <w:r w:rsidRPr="00103C69">
              <w:rPr>
                <w:rFonts w:ascii="Arial" w:hAnsi="Arial" w:cs="Arial"/>
              </w:rPr>
              <w:t xml:space="preserve"> a </w:t>
            </w:r>
            <w:proofErr w:type="spellStart"/>
            <w:r w:rsidRPr="00103C69">
              <w:rPr>
                <w:rFonts w:ascii="Arial" w:hAnsi="Arial" w:cs="Arial"/>
              </w:rPr>
              <w:t>contrarre</w:t>
            </w:r>
            <w:proofErr w:type="spellEnd"/>
            <w:r w:rsidRPr="00103C69">
              <w:rPr>
                <w:rFonts w:ascii="Arial" w:hAnsi="Arial" w:cs="Arial"/>
              </w:rPr>
              <w:t xml:space="preserve"> </w:t>
            </w:r>
            <w:proofErr w:type="spellStart"/>
            <w:r w:rsidRPr="00103C69">
              <w:rPr>
                <w:rFonts w:ascii="Arial" w:hAnsi="Arial" w:cs="Arial"/>
              </w:rPr>
              <w:t>ovvero</w:t>
            </w:r>
            <w:proofErr w:type="spellEnd"/>
            <w:r w:rsidRPr="00103C69">
              <w:rPr>
                <w:rFonts w:ascii="Arial" w:hAnsi="Arial" w:cs="Arial"/>
              </w:rPr>
              <w:t xml:space="preserve"> </w:t>
            </w:r>
            <w:proofErr w:type="spellStart"/>
            <w:r w:rsidRPr="00103C69">
              <w:rPr>
                <w:rFonts w:ascii="Arial" w:hAnsi="Arial" w:cs="Arial"/>
              </w:rPr>
              <w:t>atto</w:t>
            </w:r>
            <w:proofErr w:type="spellEnd"/>
            <w:r w:rsidRPr="00103C69">
              <w:rPr>
                <w:rFonts w:ascii="Arial" w:hAnsi="Arial" w:cs="Arial"/>
              </w:rPr>
              <w:t xml:space="preserve"> ad </w:t>
            </w:r>
            <w:proofErr w:type="spellStart"/>
            <w:r w:rsidRPr="00103C69">
              <w:rPr>
                <w:rFonts w:ascii="Arial" w:hAnsi="Arial" w:cs="Arial"/>
              </w:rPr>
              <w:t>essa</w:t>
            </w:r>
            <w:proofErr w:type="spellEnd"/>
            <w:r w:rsidRPr="00103C69">
              <w:rPr>
                <w:rFonts w:ascii="Arial" w:hAnsi="Arial" w:cs="Arial"/>
              </w:rPr>
              <w:t xml:space="preserve"> </w:t>
            </w:r>
            <w:proofErr w:type="spellStart"/>
            <w:r w:rsidRPr="00103C69">
              <w:rPr>
                <w:rFonts w:ascii="Arial" w:hAnsi="Arial" w:cs="Arial"/>
              </w:rPr>
              <w:t>equivalente</w:t>
            </w:r>
            <w:proofErr w:type="spellEnd"/>
            <w:r w:rsidRPr="00103C69">
              <w:rPr>
                <w:rFonts w:ascii="Arial" w:hAnsi="Arial" w:cs="Arial"/>
              </w:rPr>
              <w:t xml:space="preserve">, </w:t>
            </w:r>
            <w:proofErr w:type="spellStart"/>
            <w:r w:rsidRPr="00103C69">
              <w:rPr>
                <w:rFonts w:ascii="Arial" w:hAnsi="Arial" w:cs="Arial"/>
              </w:rPr>
              <w:t>secondo</w:t>
            </w:r>
            <w:proofErr w:type="spellEnd"/>
            <w:r w:rsidRPr="00103C69">
              <w:rPr>
                <w:rFonts w:ascii="Arial" w:hAnsi="Arial" w:cs="Arial"/>
              </w:rPr>
              <w:t xml:space="preserve"> l’</w:t>
            </w:r>
            <w:proofErr w:type="spellStart"/>
            <w:r w:rsidRPr="00103C69">
              <w:rPr>
                <w:rFonts w:ascii="Arial" w:hAnsi="Arial" w:cs="Arial"/>
              </w:rPr>
              <w:t>ordinamento</w:t>
            </w:r>
            <w:proofErr w:type="spellEnd"/>
            <w:r w:rsidRPr="00103C69">
              <w:rPr>
                <w:rFonts w:ascii="Arial" w:hAnsi="Arial" w:cs="Arial"/>
              </w:rPr>
              <w:t xml:space="preserve"> </w:t>
            </w:r>
            <w:proofErr w:type="spellStart"/>
            <w:r w:rsidRPr="00103C69">
              <w:rPr>
                <w:rFonts w:ascii="Arial" w:hAnsi="Arial" w:cs="Arial"/>
              </w:rPr>
              <w:t>della</w:t>
            </w:r>
            <w:proofErr w:type="spellEnd"/>
            <w:r w:rsidRPr="00103C69">
              <w:rPr>
                <w:rFonts w:ascii="Arial" w:hAnsi="Arial" w:cs="Arial"/>
              </w:rPr>
              <w:t xml:space="preserve"> </w:t>
            </w:r>
            <w:proofErr w:type="spellStart"/>
            <w:r w:rsidRPr="00103C69">
              <w:rPr>
                <w:rFonts w:ascii="Arial" w:hAnsi="Arial" w:cs="Arial"/>
              </w:rPr>
              <w:t>singola</w:t>
            </w:r>
            <w:proofErr w:type="spellEnd"/>
            <w:r w:rsidRPr="00103C69">
              <w:rPr>
                <w:rFonts w:ascii="Arial" w:hAnsi="Arial" w:cs="Arial"/>
              </w:rPr>
              <w:t xml:space="preserve"> </w:t>
            </w:r>
            <w:proofErr w:type="spellStart"/>
            <w:r w:rsidRPr="00103C69">
              <w:rPr>
                <w:rFonts w:ascii="Arial" w:hAnsi="Arial" w:cs="Arial"/>
              </w:rPr>
              <w:t>stazione</w:t>
            </w:r>
            <w:proofErr w:type="spellEnd"/>
            <w:r w:rsidRPr="00103C69">
              <w:rPr>
                <w:rFonts w:ascii="Arial" w:hAnsi="Arial" w:cs="Arial"/>
              </w:rPr>
              <w:t xml:space="preserve"> </w:t>
            </w:r>
            <w:proofErr w:type="spellStart"/>
            <w:r w:rsidRPr="00103C69">
              <w:rPr>
                <w:rFonts w:ascii="Arial" w:hAnsi="Arial" w:cs="Arial"/>
              </w:rPr>
              <w:t>appaltante</w:t>
            </w:r>
            <w:proofErr w:type="spellEnd"/>
            <w:r w:rsidRPr="00103C69">
              <w:rPr>
                <w:rFonts w:ascii="Arial" w:hAnsi="Arial" w:cs="Arial"/>
              </w:rPr>
              <w:t xml:space="preserve">, </w:t>
            </w:r>
            <w:proofErr w:type="spellStart"/>
            <w:r w:rsidRPr="00103C69">
              <w:rPr>
                <w:rFonts w:ascii="Arial" w:hAnsi="Arial" w:cs="Arial"/>
              </w:rPr>
              <w:t>che</w:t>
            </w:r>
            <w:proofErr w:type="spellEnd"/>
            <w:r w:rsidRPr="00103C69">
              <w:rPr>
                <w:rFonts w:ascii="Arial" w:hAnsi="Arial" w:cs="Arial"/>
              </w:rPr>
              <w:t xml:space="preserve"> </w:t>
            </w:r>
            <w:proofErr w:type="spellStart"/>
            <w:r w:rsidRPr="00103C69">
              <w:rPr>
                <w:rFonts w:ascii="Arial" w:hAnsi="Arial" w:cs="Arial"/>
              </w:rPr>
              <w:t>dà</w:t>
            </w:r>
            <w:proofErr w:type="spellEnd"/>
            <w:r w:rsidRPr="00103C69">
              <w:rPr>
                <w:rFonts w:ascii="Arial" w:hAnsi="Arial" w:cs="Arial"/>
              </w:rPr>
              <w:t xml:space="preserve"> </w:t>
            </w:r>
            <w:proofErr w:type="spellStart"/>
            <w:r w:rsidRPr="00103C69">
              <w:rPr>
                <w:rFonts w:ascii="Arial" w:hAnsi="Arial" w:cs="Arial"/>
              </w:rPr>
              <w:t>avvio</w:t>
            </w:r>
            <w:proofErr w:type="spellEnd"/>
            <w:r w:rsidRPr="00103C69">
              <w:rPr>
                <w:rFonts w:ascii="Arial" w:hAnsi="Arial" w:cs="Arial"/>
              </w:rPr>
              <w:t xml:space="preserve"> alla </w:t>
            </w:r>
            <w:proofErr w:type="spellStart"/>
            <w:r w:rsidRPr="00103C69">
              <w:rPr>
                <w:rFonts w:ascii="Arial" w:hAnsi="Arial" w:cs="Arial"/>
              </w:rPr>
              <w:t>procedura</w:t>
            </w:r>
            <w:proofErr w:type="spellEnd"/>
            <w:r w:rsidRPr="00103C69">
              <w:rPr>
                <w:rFonts w:ascii="Arial" w:hAnsi="Arial" w:cs="Arial"/>
              </w:rPr>
              <w:t xml:space="preserve"> di </w:t>
            </w:r>
            <w:proofErr w:type="spellStart"/>
            <w:r w:rsidRPr="00103C69">
              <w:rPr>
                <w:rFonts w:ascii="Arial" w:hAnsi="Arial" w:cs="Arial"/>
              </w:rPr>
              <w:t>cui</w:t>
            </w:r>
            <w:proofErr w:type="spellEnd"/>
            <w:r w:rsidRPr="00103C69">
              <w:rPr>
                <w:rFonts w:ascii="Arial" w:hAnsi="Arial" w:cs="Arial"/>
              </w:rPr>
              <w:t xml:space="preserve"> </w:t>
            </w:r>
            <w:proofErr w:type="spellStart"/>
            <w:r w:rsidRPr="00103C69">
              <w:rPr>
                <w:rFonts w:ascii="Arial" w:hAnsi="Arial" w:cs="Arial"/>
              </w:rPr>
              <w:t>all’art</w:t>
            </w:r>
            <w:proofErr w:type="spellEnd"/>
            <w:r w:rsidRPr="00103C69">
              <w:rPr>
                <w:rFonts w:ascii="Arial" w:hAnsi="Arial" w:cs="Arial"/>
              </w:rPr>
              <w:t xml:space="preserve">. 32 </w:t>
            </w:r>
            <w:proofErr w:type="gramStart"/>
            <w:r w:rsidRPr="00103C69">
              <w:rPr>
                <w:rFonts w:ascii="Arial" w:hAnsi="Arial" w:cs="Arial"/>
              </w:rPr>
              <w:t>comma</w:t>
            </w:r>
            <w:proofErr w:type="gramEnd"/>
            <w:r w:rsidRPr="00103C69">
              <w:rPr>
                <w:rFonts w:ascii="Arial" w:hAnsi="Arial" w:cs="Arial"/>
              </w:rPr>
              <w:t xml:space="preserve"> 2, </w:t>
            </w:r>
            <w:proofErr w:type="spellStart"/>
            <w:r w:rsidRPr="00103C69">
              <w:rPr>
                <w:rFonts w:ascii="Arial" w:hAnsi="Arial" w:cs="Arial"/>
              </w:rPr>
              <w:t>secondo</w:t>
            </w:r>
            <w:proofErr w:type="spellEnd"/>
            <w:r w:rsidRPr="00103C69">
              <w:rPr>
                <w:rFonts w:ascii="Arial" w:hAnsi="Arial" w:cs="Arial"/>
              </w:rPr>
              <w:t xml:space="preserve"> </w:t>
            </w:r>
            <w:proofErr w:type="spellStart"/>
            <w:r w:rsidRPr="00103C69">
              <w:rPr>
                <w:rFonts w:ascii="Arial" w:hAnsi="Arial" w:cs="Arial"/>
              </w:rPr>
              <w:t>periodo</w:t>
            </w:r>
            <w:proofErr w:type="spellEnd"/>
            <w:r w:rsidRPr="00103C69">
              <w:rPr>
                <w:rFonts w:ascii="Arial" w:hAnsi="Arial" w:cs="Arial"/>
              </w:rPr>
              <w:t> ?</w:t>
            </w:r>
          </w:p>
          <w:p w:rsidRPr="00103C69" w:rsidR="00465EED" w:rsidP="00103C69" w:rsidRDefault="00465EED" w14:paraId="5B96B848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  <w:r w:rsidRPr="00103C69">
              <w:rPr>
                <w:rFonts w:ascii="Arial" w:hAnsi="Arial" w:cs="Arial"/>
              </w:rPr>
              <w:t>(</w:t>
            </w:r>
            <w:proofErr w:type="spellStart"/>
            <w:r w:rsidRPr="00103C69">
              <w:rPr>
                <w:rFonts w:ascii="Arial" w:hAnsi="Arial" w:cs="Arial"/>
              </w:rPr>
              <w:t>Disposizione</w:t>
            </w:r>
            <w:proofErr w:type="spellEnd"/>
            <w:r w:rsidRPr="00103C69">
              <w:rPr>
                <w:rFonts w:ascii="Arial" w:hAnsi="Arial" w:cs="Arial"/>
              </w:rPr>
              <w:t xml:space="preserve"> </w:t>
            </w:r>
            <w:proofErr w:type="spellStart"/>
            <w:r w:rsidRPr="00103C69">
              <w:rPr>
                <w:rFonts w:ascii="Arial" w:hAnsi="Arial" w:cs="Arial"/>
              </w:rPr>
              <w:t>modificata</w:t>
            </w:r>
            <w:proofErr w:type="spellEnd"/>
            <w:r w:rsidRPr="00103C69">
              <w:rPr>
                <w:rFonts w:ascii="Arial" w:hAnsi="Arial" w:cs="Arial"/>
              </w:rPr>
              <w:t xml:space="preserve"> dalla L. 55/2019 art.1, comma </w:t>
            </w:r>
            <w:proofErr w:type="gramStart"/>
            <w:r w:rsidRPr="00103C69">
              <w:rPr>
                <w:rFonts w:ascii="Arial" w:hAnsi="Arial" w:cs="Arial"/>
              </w:rPr>
              <w:t>20,lett</w:t>
            </w:r>
            <w:proofErr w:type="gramEnd"/>
            <w:r w:rsidRPr="00103C69">
              <w:rPr>
                <w:rFonts w:ascii="Arial" w:hAnsi="Arial" w:cs="Arial"/>
              </w:rPr>
              <w:t xml:space="preserve">. </w:t>
            </w:r>
            <w:proofErr w:type="gramStart"/>
            <w:r w:rsidRPr="00103C69">
              <w:rPr>
                <w:rFonts w:ascii="Arial" w:hAnsi="Arial" w:cs="Arial"/>
              </w:rPr>
              <w:t>f</w:t>
            </w:r>
            <w:proofErr w:type="gramEnd"/>
            <w:r w:rsidRPr="00103C69">
              <w:rPr>
                <w:rFonts w:ascii="Arial" w:hAnsi="Arial" w:cs="Arial"/>
              </w:rPr>
              <w:t>))</w:t>
            </w:r>
          </w:p>
          <w:p w:rsidRPr="00103C69" w:rsidR="00745B26" w:rsidP="00103C69" w:rsidRDefault="00745B26" w14:paraId="6C5644F9" w14:textId="421DD33B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745B26" w:rsidP="00103C69" w:rsidRDefault="00745B26" w14:paraId="44A103D6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745B26" w:rsidP="00103C69" w:rsidRDefault="00745B26" w14:paraId="701CFA7D" w14:textId="6E967196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Fornire gli estremi dell’atto</w:t>
            </w:r>
            <w:r w:rsidR="00FA5487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Pr="00103C69" w:rsidR="00050CC1" w:rsidTr="00BB1108" w14:paraId="3027088B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791AAA60" w14:textId="1EF6EB6F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3.a</w:t>
            </w:r>
          </w:p>
        </w:tc>
        <w:tc>
          <w:tcPr>
            <w:tcW w:w="7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0CC1" w:rsidP="00050CC1" w:rsidRDefault="00050CC1" w14:paraId="29EA7D71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contiene:</w:t>
            </w:r>
          </w:p>
          <w:p w:rsidRPr="00103C69" w:rsidR="00050CC1" w:rsidP="00050CC1" w:rsidRDefault="00050CC1" w14:paraId="0F071100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1D23E4AD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050872C1" w14:textId="3CD9F8DB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050CC1" w:rsidTr="00BB1108" w14:paraId="7410DC98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18E377E6" w14:textId="34AC415D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0CC1" w:rsidP="00050CC1" w:rsidRDefault="00050CC1" w14:paraId="23DB290D" w14:textId="77777777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</w:t>
            </w:r>
            <w:proofErr w:type="spellStart"/>
            <w:r>
              <w:rPr>
                <w:rFonts w:ascii="Arial" w:hAnsi="Arial" w:cs="Arial"/>
              </w:rPr>
              <w:t>oggetto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dell’affidamento</w:t>
            </w:r>
            <w:proofErr w:type="spellEnd"/>
          </w:p>
          <w:p w:rsidRPr="00103C69" w:rsidR="00050CC1" w:rsidP="00050CC1" w:rsidRDefault="00050CC1" w14:paraId="697B6714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3E2E50C5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11DD5BA1" w14:textId="38D28975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050CC1" w:rsidTr="00BB1108" w14:paraId="541983FB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29377E4F" w14:textId="37970CCB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0CC1" w:rsidP="00050CC1" w:rsidRDefault="00050CC1" w14:paraId="29C298C3" w14:textId="77777777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</w:t>
            </w:r>
            <w:proofErr w:type="spellStart"/>
            <w:r>
              <w:rPr>
                <w:rFonts w:ascii="Arial" w:hAnsi="Arial" w:cs="Arial"/>
              </w:rPr>
              <w:t>importo</w:t>
            </w:r>
            <w:proofErr w:type="spellEnd"/>
          </w:p>
          <w:p w:rsidRPr="00103C69" w:rsidR="00050CC1" w:rsidP="00050CC1" w:rsidRDefault="00050CC1" w14:paraId="50F57377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735B831B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18C18BB6" w14:textId="76690FFB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050CC1" w:rsidTr="00BB1108" w14:paraId="3CF09615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625FEA7E" w14:textId="00812B5C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0CC1" w:rsidP="00050CC1" w:rsidRDefault="00050CC1" w14:paraId="296B3DCB" w14:textId="77777777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</w:t>
            </w:r>
            <w:proofErr w:type="spellStart"/>
            <w:r>
              <w:rPr>
                <w:rFonts w:ascii="Arial" w:hAnsi="Arial" w:cs="Arial"/>
              </w:rPr>
              <w:t>fornitore</w:t>
            </w:r>
            <w:proofErr w:type="spellEnd"/>
          </w:p>
          <w:p w:rsidRPr="00103C69" w:rsidR="00050CC1" w:rsidP="00050CC1" w:rsidRDefault="00050CC1" w14:paraId="14B3C8DB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502D2E4F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705661BD" w14:textId="1583E8A8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050CC1" w:rsidTr="00BB1108" w14:paraId="42CDE5BD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2C6F7E41" w14:textId="6CE12CE3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0CC1" w:rsidP="00050CC1" w:rsidRDefault="00050CC1" w14:paraId="122E5D21" w14:textId="77777777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ragioni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scelta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fornitore</w:t>
            </w:r>
            <w:proofErr w:type="spellEnd"/>
          </w:p>
          <w:p w:rsidRPr="00103C69" w:rsidR="00050CC1" w:rsidP="00050CC1" w:rsidRDefault="00050CC1" w14:paraId="4C4B48EC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7F396BBF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58E77705" w14:textId="2E862FB6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050CC1" w:rsidTr="00BB1108" w14:paraId="28E54F57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46DCF61F" w14:textId="6D994B34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0CC1" w:rsidP="00050CC1" w:rsidRDefault="00050CC1" w14:paraId="17B7804D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L’indicazione dell’interesse pubblico che si intende soddisfare</w:t>
            </w:r>
          </w:p>
          <w:p w:rsidRPr="00103C69" w:rsidR="00050CC1" w:rsidP="00050CC1" w:rsidRDefault="00050CC1" w14:paraId="25DADDED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58809EB2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5954E515" w14:textId="375FB46B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050CC1" w:rsidTr="00BB1108" w14:paraId="3B97C5AE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CC1" w:rsidP="00050CC1" w:rsidRDefault="00050CC1" w14:paraId="34CADF46" w14:textId="70C1016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0CC1" w:rsidP="00050CC1" w:rsidRDefault="00050CC1" w14:paraId="75C1BE1F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caratteristiche delle opere</w:t>
            </w:r>
          </w:p>
          <w:p w:rsidRPr="00103C69" w:rsidR="00050CC1" w:rsidP="00050CC1" w:rsidRDefault="00050CC1" w14:paraId="65E4480F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01AD5A2B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CC1" w:rsidP="00050CC1" w:rsidRDefault="00050CC1" w14:paraId="7268DA9E" w14:textId="44A7B469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050CC1" w:rsidTr="00BB1108" w14:paraId="5BB9760C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CC1" w:rsidP="00050CC1" w:rsidRDefault="00050CC1" w14:paraId="3E505572" w14:textId="0248F9E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0CC1" w:rsidP="00050CC1" w:rsidRDefault="00050CC1" w14:paraId="24A7954A" w14:textId="77777777">
            <w:pPr>
              <w:pStyle w:val="Standard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relativa copertura contabile</w:t>
            </w:r>
          </w:p>
          <w:p w:rsidRPr="00103C69" w:rsidR="00050CC1" w:rsidP="00050CC1" w:rsidRDefault="00050CC1" w14:paraId="2AEAC4DE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050CC1" w:rsidP="00050CC1" w:rsidRDefault="00050CC1" w14:paraId="0B8F32F2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CC1" w:rsidP="00050CC1" w:rsidRDefault="00050CC1" w14:paraId="0FA22D88" w14:textId="799C7532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103C69" w:rsidTr="00BB1108" w14:paraId="0B479CCF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9C306E" w:rsidP="00103C69" w:rsidRDefault="00280BF3" w14:paraId="48CE4E47" w14:textId="1DDE58BB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 w:rsidRPr="00103C69">
              <w:rPr>
                <w:rFonts w:ascii="Arial" w:hAnsi="Arial" w:cs="Arial"/>
                <w:bCs/>
                <w:lang w:val="it-IT"/>
              </w:rPr>
              <w:t>4</w:t>
            </w:r>
          </w:p>
        </w:tc>
        <w:tc>
          <w:tcPr>
            <w:tcW w:w="7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487" w:rsidP="00FA5487" w:rsidRDefault="00FA5487" w14:paraId="0E8D3CBD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43240DF2">
              <w:rPr>
                <w:rFonts w:ascii="Arial" w:hAnsi="Arial" w:cs="Arial"/>
                <w:lang w:val="it-IT"/>
              </w:rPr>
              <w:t xml:space="preserve">La documentazione afferente </w:t>
            </w:r>
            <w:proofErr w:type="gramStart"/>
            <w:r w:rsidRPr="43240DF2">
              <w:rPr>
                <w:rFonts w:ascii="Arial" w:hAnsi="Arial" w:cs="Arial"/>
                <w:lang w:val="it-IT"/>
              </w:rPr>
              <w:t>la</w:t>
            </w:r>
            <w:proofErr w:type="gramEnd"/>
            <w:r w:rsidRPr="43240DF2">
              <w:rPr>
                <w:rFonts w:ascii="Arial" w:hAnsi="Arial" w:cs="Arial"/>
                <w:lang w:val="it-IT"/>
              </w:rPr>
              <w:t xml:space="preserve"> procedura in oggetto, specifica i requisiti</w:t>
            </w:r>
            <w:r>
              <w:rPr>
                <w:rFonts w:ascii="Arial" w:hAnsi="Arial" w:cs="Arial"/>
                <w:lang w:val="it-IT"/>
              </w:rPr>
              <w:t xml:space="preserve"> di moralità professionale di cui all’art. 80 </w:t>
            </w:r>
            <w:r w:rsidRPr="43240DF2">
              <w:rPr>
                <w:rFonts w:ascii="Arial" w:hAnsi="Arial" w:cs="Arial"/>
                <w:lang w:val="it-IT"/>
              </w:rPr>
              <w:t>che i partecipanti devono possedere per poter concorrere?</w:t>
            </w:r>
          </w:p>
          <w:p w:rsidRPr="00103C69" w:rsidR="009C306E" w:rsidP="00103C69" w:rsidRDefault="009C306E" w14:paraId="2D9DE504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9C306E" w:rsidP="00103C69" w:rsidRDefault="009C306E" w14:paraId="1D67A186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306E" w:rsidP="00103C69" w:rsidRDefault="009C306E" w14:paraId="694913D7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Pr="00103C69" w:rsidR="00FA5487" w:rsidP="00103C69" w:rsidRDefault="00FA5487" w14:paraId="2BAC47B4" w14:textId="2F11EED1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copia dell’atto</w:t>
            </w:r>
          </w:p>
        </w:tc>
      </w:tr>
      <w:tr w:rsidRPr="00103C69" w:rsidR="00FA5487" w:rsidTr="00BB1108" w14:paraId="652C139D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FA5487" w:rsidP="00103C69" w:rsidRDefault="00FA5487" w14:paraId="4969CE6B" w14:textId="7C956286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5</w:t>
            </w:r>
          </w:p>
        </w:tc>
        <w:tc>
          <w:tcPr>
            <w:tcW w:w="7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108" w:rsidP="00BB1108" w:rsidRDefault="00BB1108" w14:paraId="4C7F9389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43240DF2">
              <w:rPr>
                <w:rFonts w:ascii="Arial" w:hAnsi="Arial" w:cs="Arial"/>
                <w:lang w:val="it-IT"/>
              </w:rPr>
              <w:t xml:space="preserve">La documentazione afferente </w:t>
            </w:r>
            <w:proofErr w:type="gramStart"/>
            <w:r w:rsidRPr="43240DF2">
              <w:rPr>
                <w:rFonts w:ascii="Arial" w:hAnsi="Arial" w:cs="Arial"/>
                <w:lang w:val="it-IT"/>
              </w:rPr>
              <w:t>la</w:t>
            </w:r>
            <w:proofErr w:type="gramEnd"/>
            <w:r w:rsidRPr="43240DF2">
              <w:rPr>
                <w:rFonts w:ascii="Arial" w:hAnsi="Arial" w:cs="Arial"/>
                <w:lang w:val="it-IT"/>
              </w:rPr>
              <w:t xml:space="preserve"> procedura in oggetto, specifica i criteri </w:t>
            </w:r>
            <w:r>
              <w:rPr>
                <w:rFonts w:ascii="Arial" w:hAnsi="Arial" w:cs="Arial"/>
                <w:lang w:val="it-IT"/>
              </w:rPr>
              <w:t>di selezione di cui all’art. 83 che i partecipanti devono possedere per poter concorrere?</w:t>
            </w:r>
          </w:p>
          <w:p w:rsidR="00FA5487" w:rsidP="00FA5487" w:rsidRDefault="00FA5487" w14:paraId="7B20C346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FA5487" w:rsidP="00103C69" w:rsidRDefault="00FA5487" w14:paraId="32F03D8E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108" w:rsidP="00BB1108" w:rsidRDefault="00BB1108" w14:paraId="52F33C7C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BB1108" w:rsidP="00BB1108" w:rsidRDefault="00BB1108" w14:paraId="0F0AF635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copia dell’atto</w:t>
            </w:r>
          </w:p>
          <w:p w:rsidRPr="00103C69" w:rsidR="00FA5487" w:rsidP="00BB1108" w:rsidRDefault="00FA5487" w14:paraId="4576446E" w14:textId="550DD75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103C69" w:rsidTr="00BB1108" w14:paraId="5DA37975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C0597F" w:rsidP="00103C69" w:rsidRDefault="00BB1108" w14:paraId="1254CC44" w14:textId="117DA095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6</w:t>
            </w:r>
          </w:p>
        </w:tc>
        <w:tc>
          <w:tcPr>
            <w:tcW w:w="7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108" w:rsidP="00BB1108" w:rsidRDefault="00BB1108" w14:paraId="29A08C69" w14:textId="77777777">
            <w:pPr>
              <w:pStyle w:val="Standard"/>
              <w:spacing w:line="240" w:lineRule="atLeas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Quale modalità è stata utilizzata per le indagini esplorative preliminari volte a individuare gli operatori da invitare a presentare preventivo?</w:t>
            </w:r>
          </w:p>
          <w:p w:rsidR="00BB1108" w:rsidP="00BB1108" w:rsidRDefault="00BB1108" w14:paraId="0F376300" w14:textId="77777777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Selezionati da elenchi pubblici di fornitori</w:t>
            </w:r>
          </w:p>
          <w:p w:rsidR="00BB1108" w:rsidP="00BB1108" w:rsidRDefault="00BB1108" w14:paraId="5ADDBC15" w14:textId="77777777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Sulla base di indagine di mercato su avviso pubblico</w:t>
            </w:r>
          </w:p>
          <w:p w:rsidR="00BB1108" w:rsidP="00BB1108" w:rsidRDefault="00BB1108" w14:paraId="07855D9B" w14:textId="77777777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Sulla base di altra tipologia di indagine di mercato (specificare)</w:t>
            </w:r>
          </w:p>
          <w:p w:rsidR="00BB1108" w:rsidP="00BB1108" w:rsidRDefault="00BB1108" w14:paraId="2264ACF9" w14:textId="77777777">
            <w:pPr>
              <w:pStyle w:val="Standard"/>
              <w:numPr>
                <w:ilvl w:val="0"/>
                <w:numId w:val="3"/>
              </w:numPr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MEPA o altri mercati elettronici</w:t>
            </w:r>
          </w:p>
          <w:p w:rsidRPr="00103C69" w:rsidR="00050CC1" w:rsidP="00103C69" w:rsidRDefault="00050CC1" w14:paraId="5A2CFF0E" w14:textId="6E4568E2">
            <w:pPr>
              <w:pStyle w:val="Standard"/>
              <w:numPr>
                <w:ilvl w:val="0"/>
                <w:numId w:val="3"/>
              </w:num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108" w:rsidP="00103C69" w:rsidRDefault="00C0597F" w14:paraId="1A997127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 xml:space="preserve">Una ed una </w:t>
            </w:r>
          </w:p>
          <w:p w:rsidR="00BB1108" w:rsidP="00103C69" w:rsidRDefault="00C0597F" w14:paraId="3C1061D6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 xml:space="preserve">sola </w:t>
            </w:r>
          </w:p>
          <w:p w:rsidRPr="00103C69" w:rsidR="00C0597F" w:rsidP="00103C69" w:rsidRDefault="00C0597F" w14:paraId="0B419854" w14:textId="724E2C8F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selezionata</w:t>
            </w:r>
          </w:p>
        </w:tc>
        <w:tc>
          <w:tcPr>
            <w:tcW w:w="4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C0597F" w:rsidP="00103C69" w:rsidRDefault="00C0597F" w14:paraId="6E7D72A1" w14:textId="694F0CC3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103C69" w:rsidTr="00BB1108" w14:paraId="172D72BA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C0597F" w:rsidP="00103C69" w:rsidRDefault="00280BF3" w14:paraId="3D858A18" w14:textId="0B70D68B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 w:rsidRPr="00103C69">
              <w:rPr>
                <w:rFonts w:ascii="Arial" w:hAnsi="Arial" w:cs="Arial"/>
                <w:bCs/>
                <w:lang w:val="it-IT"/>
              </w:rPr>
              <w:t>7</w:t>
            </w:r>
          </w:p>
        </w:tc>
        <w:tc>
          <w:tcPr>
            <w:tcW w:w="7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C0597F" w:rsidP="00103C69" w:rsidRDefault="00C0597F" w14:paraId="7A5F5001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 xml:space="preserve">La documentazione afferente </w:t>
            </w:r>
            <w:proofErr w:type="gramStart"/>
            <w:r w:rsidRPr="00103C69">
              <w:rPr>
                <w:rFonts w:ascii="Arial" w:hAnsi="Arial" w:cs="Arial"/>
                <w:lang w:val="it-IT"/>
              </w:rPr>
              <w:t>la</w:t>
            </w:r>
            <w:proofErr w:type="gramEnd"/>
            <w:r w:rsidRPr="00103C69">
              <w:rPr>
                <w:rFonts w:ascii="Arial" w:hAnsi="Arial" w:cs="Arial"/>
                <w:lang w:val="it-IT"/>
              </w:rPr>
              <w:t xml:space="preserve"> procedura in oggetto, specifica i criteri per la selezione delle offerte di cui all’art.95?</w:t>
            </w:r>
          </w:p>
          <w:p w:rsidRPr="00103C69" w:rsidR="00C0597F" w:rsidP="00103C69" w:rsidRDefault="00C0597F" w14:paraId="470F9D8D" w14:textId="5F668092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C0597F" w:rsidP="00103C69" w:rsidRDefault="00C0597F" w14:paraId="3D1BF41A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C0597F" w:rsidP="00103C69" w:rsidRDefault="00C0597F" w14:paraId="74706707" w14:textId="1EC1C5ED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Specificare quale</w:t>
            </w:r>
            <w:r w:rsidR="00BB1108">
              <w:rPr>
                <w:rFonts w:ascii="Arial" w:hAnsi="Arial" w:cs="Arial"/>
                <w:lang w:val="it-IT"/>
              </w:rPr>
              <w:t xml:space="preserve"> criterio ricorre</w:t>
            </w:r>
          </w:p>
        </w:tc>
      </w:tr>
      <w:tr w:rsidRPr="00103C69" w:rsidR="00103C69" w:rsidTr="00BB1108" w14:paraId="0CCB77AB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C0597F" w:rsidP="00103C69" w:rsidRDefault="00280BF3" w14:paraId="5B6DC89E" w14:textId="776F0AAA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 w:rsidRPr="00103C69">
              <w:rPr>
                <w:rFonts w:ascii="Arial" w:hAnsi="Arial" w:cs="Arial"/>
                <w:bCs/>
                <w:lang w:val="it-IT"/>
              </w:rPr>
              <w:t>8</w:t>
            </w:r>
          </w:p>
        </w:tc>
        <w:tc>
          <w:tcPr>
            <w:tcW w:w="7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C0597F" w:rsidP="00103C69" w:rsidRDefault="00C0597F" w14:paraId="29CD14FC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 xml:space="preserve">Dalla documentazione afferente </w:t>
            </w:r>
            <w:proofErr w:type="gramStart"/>
            <w:r w:rsidRPr="00103C69">
              <w:rPr>
                <w:rFonts w:ascii="Arial" w:hAnsi="Arial" w:cs="Arial"/>
                <w:lang w:val="it-IT"/>
              </w:rPr>
              <w:t>la</w:t>
            </w:r>
            <w:proofErr w:type="gramEnd"/>
            <w:r w:rsidRPr="00103C69">
              <w:rPr>
                <w:rFonts w:ascii="Arial" w:hAnsi="Arial" w:cs="Arial"/>
                <w:lang w:val="it-IT"/>
              </w:rPr>
              <w:t xml:space="preserve"> procedura in oggetto, si evince che la stazione appaltante si è dotata, eventualmente in via preliminare, di un proprio regolamento?</w:t>
            </w:r>
          </w:p>
          <w:p w:rsidRPr="00103C69" w:rsidR="00C0597F" w:rsidP="00103C69" w:rsidRDefault="00C0597F" w14:paraId="1DB63802" w14:textId="3BAADC4B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  <w:r w:rsidRPr="00103C69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C0597F" w:rsidP="00103C69" w:rsidRDefault="00C0597F" w14:paraId="728F59B3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C0597F" w:rsidP="00103C69" w:rsidRDefault="00C0597F" w14:paraId="007111FB" w14:textId="0A9C21FA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Fornire gli estremi dell’atto</w:t>
            </w:r>
            <w:r w:rsidR="00BB1108">
              <w:rPr>
                <w:rFonts w:ascii="Arial" w:hAnsi="Arial" w:cs="Arial"/>
                <w:lang w:val="it-IT"/>
              </w:rPr>
              <w:t xml:space="preserve"> e copia dell’atto</w:t>
            </w:r>
          </w:p>
        </w:tc>
      </w:tr>
      <w:tr w:rsidRPr="00103C69" w:rsidR="00103C69" w:rsidTr="00BB1108" w14:paraId="2CD2B1F3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C0597F" w:rsidP="00103C69" w:rsidRDefault="00280BF3" w14:paraId="78CBFBB4" w14:textId="6E2B92E6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 w:rsidRPr="00103C69">
              <w:rPr>
                <w:rFonts w:ascii="Arial" w:hAnsi="Arial" w:cs="Arial"/>
                <w:bCs/>
                <w:lang w:val="it-IT"/>
              </w:rPr>
              <w:t>9</w:t>
            </w:r>
          </w:p>
        </w:tc>
        <w:tc>
          <w:tcPr>
            <w:tcW w:w="73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C0597F" w:rsidP="00103C69" w:rsidRDefault="00C0597F" w14:paraId="31338C05" w14:textId="75D7C055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La stazione appaltante ha pubblicato l’attività di esplorazione del mercato nel profilo del committente e la modalità? Nel caso abbia utilizzato altre forme di pubblicità, specificare quali</w:t>
            </w:r>
          </w:p>
          <w:p w:rsidRPr="00103C69" w:rsidR="00C0597F" w:rsidP="00103C69" w:rsidRDefault="00C0597F" w14:paraId="4484245C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C0597F" w:rsidP="00103C69" w:rsidRDefault="00C0597F" w14:paraId="1C73B850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0A" w:rsidP="00E30C0A" w:rsidRDefault="00E30C0A" w14:paraId="55B9D2EB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Pr="00103C69" w:rsidR="00C0597F" w:rsidP="00E30C0A" w:rsidRDefault="00E30C0A" w14:paraId="1E729534" w14:textId="54DD7356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copia dell’atto</w:t>
            </w:r>
          </w:p>
        </w:tc>
      </w:tr>
      <w:tr w:rsidRPr="00103C69" w:rsidR="00103C69" w:rsidTr="00BB1108" w14:paraId="7B785960" w14:textId="77777777">
        <w:trPr>
          <w:trHeight w:val="25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C91766" w:rsidP="00103C69" w:rsidRDefault="00280BF3" w14:paraId="4770CA44" w14:textId="3A6A35C3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 w:rsidRPr="00103C69">
              <w:rPr>
                <w:rFonts w:ascii="Arial" w:hAnsi="Arial" w:cs="Arial"/>
                <w:bCs/>
                <w:lang w:val="it-IT"/>
              </w:rPr>
              <w:t>10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108" w:rsidP="00103C69" w:rsidRDefault="00BB1108" w14:paraId="78484733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</w:t>
            </w:r>
            <w:r w:rsidRPr="00103C69" w:rsidR="00C91766">
              <w:rPr>
                <w:rFonts w:ascii="Arial" w:hAnsi="Arial" w:cs="Arial"/>
                <w:lang w:val="it-IT"/>
              </w:rPr>
              <w:t xml:space="preserve"> documentazione afferente </w:t>
            </w:r>
            <w:proofErr w:type="gramStart"/>
            <w:r w:rsidRPr="00103C69" w:rsidR="00C91766">
              <w:rPr>
                <w:rFonts w:ascii="Arial" w:hAnsi="Arial" w:cs="Arial"/>
                <w:lang w:val="it-IT"/>
              </w:rPr>
              <w:t>la</w:t>
            </w:r>
            <w:proofErr w:type="gramEnd"/>
            <w:r w:rsidRPr="00103C69" w:rsidR="00C91766">
              <w:rPr>
                <w:rFonts w:ascii="Arial" w:hAnsi="Arial" w:cs="Arial"/>
                <w:lang w:val="it-IT"/>
              </w:rPr>
              <w:t xml:space="preserve"> procedura</w:t>
            </w:r>
            <w:r>
              <w:rPr>
                <w:rFonts w:ascii="Arial" w:hAnsi="Arial" w:cs="Arial"/>
                <w:lang w:val="it-IT"/>
              </w:rPr>
              <w:t xml:space="preserve"> di cui all’art. 36 comma 2 lett. c)</w:t>
            </w:r>
          </w:p>
          <w:p w:rsidRPr="00103C69" w:rsidR="00C91766" w:rsidP="00103C69" w:rsidRDefault="00C91766" w14:paraId="7BFDA315" w14:textId="7970609B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 xml:space="preserve">si evince che la stazione appaltante ha provveduto a </w:t>
            </w:r>
            <w:r w:rsidRPr="00103C69" w:rsidR="006451FE">
              <w:rPr>
                <w:rFonts w:ascii="Arial" w:hAnsi="Arial" w:cs="Arial"/>
                <w:lang w:val="it-IT"/>
              </w:rPr>
              <w:t>consultare</w:t>
            </w:r>
            <w:r w:rsidRPr="00103C69">
              <w:rPr>
                <w:rFonts w:ascii="Arial" w:hAnsi="Arial" w:cs="Arial"/>
                <w:lang w:val="it-IT"/>
              </w:rPr>
              <w:t xml:space="preserve">, ove esistenti, almeno </w:t>
            </w:r>
            <w:r w:rsidRPr="00BB1108" w:rsidR="006451FE">
              <w:rPr>
                <w:rFonts w:ascii="Arial" w:hAnsi="Arial" w:cs="Arial"/>
                <w:b/>
                <w:lang w:val="it-IT"/>
              </w:rPr>
              <w:t>dieci operatori economici</w:t>
            </w:r>
            <w:r w:rsidRPr="00103C69">
              <w:rPr>
                <w:rFonts w:ascii="Arial" w:hAnsi="Arial" w:cs="Arial"/>
                <w:lang w:val="it-IT"/>
              </w:rPr>
              <w:t>?</w:t>
            </w:r>
          </w:p>
          <w:p w:rsidRPr="00103C69" w:rsidR="00C91766" w:rsidP="00103C69" w:rsidRDefault="00C930A8" w14:paraId="54BA08A6" w14:textId="0F86154D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</w:rPr>
              <w:t>(</w:t>
            </w:r>
            <w:proofErr w:type="spellStart"/>
            <w:r w:rsidRPr="00103C69" w:rsidR="00706DF0">
              <w:rPr>
                <w:rFonts w:ascii="Arial" w:hAnsi="Arial" w:cs="Arial"/>
              </w:rPr>
              <w:t>Disposizione</w:t>
            </w:r>
            <w:proofErr w:type="spellEnd"/>
            <w:r w:rsidRPr="00103C69">
              <w:rPr>
                <w:rFonts w:ascii="Arial" w:hAnsi="Arial" w:cs="Arial"/>
                <w:lang w:val="it-IT"/>
              </w:rPr>
              <w:t xml:space="preserve"> modificata</w:t>
            </w:r>
            <w:r w:rsidRPr="00103C69">
              <w:rPr>
                <w:rFonts w:ascii="Arial" w:hAnsi="Arial" w:cs="Arial"/>
              </w:rPr>
              <w:t xml:space="preserve"> </w:t>
            </w:r>
            <w:r w:rsidRPr="00103C69">
              <w:rPr>
                <w:rFonts w:ascii="Arial" w:hAnsi="Arial" w:cs="Arial"/>
                <w:lang w:val="it-IT"/>
              </w:rPr>
              <w:t>dalla L. 55/2019, art.1, comma 20,</w:t>
            </w:r>
            <w:r w:rsidRPr="00103C69" w:rsidR="00706DF0">
              <w:rPr>
                <w:rFonts w:ascii="Arial" w:hAnsi="Arial" w:cs="Arial"/>
                <w:lang w:val="it-IT"/>
              </w:rPr>
              <w:t xml:space="preserve"> </w:t>
            </w:r>
            <w:r w:rsidRPr="00103C69">
              <w:rPr>
                <w:rFonts w:ascii="Arial" w:hAnsi="Arial" w:cs="Arial"/>
                <w:lang w:val="it-IT"/>
              </w:rPr>
              <w:t>lett. h</w:t>
            </w:r>
            <w:r w:rsidRPr="00103C69">
              <w:rPr>
                <w:rFonts w:ascii="Arial" w:hAnsi="Arial" w:cs="Arial"/>
              </w:rPr>
              <w:t>))</w:t>
            </w:r>
          </w:p>
          <w:p w:rsidRPr="00103C69" w:rsidR="00C930A8" w:rsidP="00103C69" w:rsidRDefault="00C930A8" w14:paraId="4D0C7502" w14:textId="6F7ACA91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C91766" w:rsidP="00103C69" w:rsidRDefault="00C91766" w14:paraId="71F1B38D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0A" w:rsidP="00E30C0A" w:rsidRDefault="00E30C0A" w14:paraId="57D54820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Pr="00103C69" w:rsidR="00C91766" w:rsidP="00E30C0A" w:rsidRDefault="00E30C0A" w14:paraId="608222A7" w14:textId="2C3CCD9E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copia dell’atto</w:t>
            </w:r>
          </w:p>
        </w:tc>
      </w:tr>
      <w:tr w:rsidRPr="00103C69" w:rsidR="00103C69" w:rsidTr="00BB1108" w14:paraId="0202F1FD" w14:textId="77777777">
        <w:trPr>
          <w:trHeight w:val="25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F6386C" w:rsidP="00103C69" w:rsidRDefault="00280BF3" w14:paraId="17FE5E29" w14:textId="7798B64A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 w:rsidRPr="00103C69">
              <w:rPr>
                <w:rFonts w:ascii="Arial" w:hAnsi="Arial" w:cs="Arial"/>
                <w:bCs/>
                <w:lang w:val="it-IT"/>
              </w:rPr>
              <w:t>11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9FE79B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F6386C" w:rsidP="00103C69" w:rsidRDefault="00BB1108" w14:paraId="47797524" w14:textId="645A8441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</w:t>
            </w:r>
            <w:r w:rsidRPr="00103C69" w:rsidR="00F6386C">
              <w:rPr>
                <w:rFonts w:ascii="Arial" w:hAnsi="Arial" w:cs="Arial"/>
                <w:lang w:val="it-IT"/>
              </w:rPr>
              <w:t>documentazione afferente la procedura</w:t>
            </w:r>
            <w:r>
              <w:rPr>
                <w:rFonts w:ascii="Arial" w:hAnsi="Arial" w:cs="Arial"/>
                <w:lang w:val="it-IT"/>
              </w:rPr>
              <w:t xml:space="preserve"> di cui all’art. 36 comma 2 lett. c-</w:t>
            </w:r>
            <w:proofErr w:type="gramStart"/>
            <w:r>
              <w:rPr>
                <w:rFonts w:ascii="Arial" w:hAnsi="Arial" w:cs="Arial"/>
                <w:lang w:val="it-IT"/>
              </w:rPr>
              <w:t>bis)</w:t>
            </w:r>
            <w:r w:rsidRPr="00103C69" w:rsidR="00F6386C">
              <w:rPr>
                <w:rFonts w:ascii="Arial" w:hAnsi="Arial" w:cs="Arial"/>
                <w:lang w:val="it-IT"/>
              </w:rPr>
              <w:t xml:space="preserve">  si</w:t>
            </w:r>
            <w:proofErr w:type="gramEnd"/>
            <w:r w:rsidRPr="00103C69" w:rsidR="00F6386C">
              <w:rPr>
                <w:rFonts w:ascii="Arial" w:hAnsi="Arial" w:cs="Arial"/>
                <w:lang w:val="it-IT"/>
              </w:rPr>
              <w:t xml:space="preserve"> evince che la stazione appaltante ha provveduto a consultare, ove esistenti, almeno </w:t>
            </w:r>
            <w:r w:rsidRPr="00BB1108" w:rsidR="00F6386C">
              <w:rPr>
                <w:rFonts w:ascii="Arial" w:hAnsi="Arial" w:cs="Arial"/>
                <w:b/>
                <w:lang w:val="it-IT"/>
              </w:rPr>
              <w:t>quindici operatori economici</w:t>
            </w:r>
            <w:r w:rsidRPr="00103C69" w:rsidR="00F6386C">
              <w:rPr>
                <w:rFonts w:ascii="Arial" w:hAnsi="Arial" w:cs="Arial"/>
                <w:lang w:val="it-IT"/>
              </w:rPr>
              <w:t>?</w:t>
            </w:r>
          </w:p>
          <w:p w:rsidRPr="00103C69" w:rsidR="00C930A8" w:rsidP="00103C69" w:rsidRDefault="00C930A8" w14:paraId="4541E268" w14:textId="6CA19198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(Disposizione modificata</w:t>
            </w:r>
            <w:r w:rsidRPr="00103C69">
              <w:rPr>
                <w:rFonts w:ascii="Arial" w:hAnsi="Arial" w:cs="Arial"/>
              </w:rPr>
              <w:t xml:space="preserve"> </w:t>
            </w:r>
            <w:r w:rsidRPr="00103C69">
              <w:rPr>
                <w:rFonts w:ascii="Arial" w:hAnsi="Arial" w:cs="Arial"/>
                <w:lang w:val="it-IT"/>
              </w:rPr>
              <w:t>dalla L. 55/2019, art.1, comma 20,</w:t>
            </w:r>
            <w:r w:rsidRPr="00103C69" w:rsidR="00706DF0">
              <w:rPr>
                <w:rFonts w:ascii="Arial" w:hAnsi="Arial" w:cs="Arial"/>
                <w:lang w:val="it-IT"/>
              </w:rPr>
              <w:t xml:space="preserve"> </w:t>
            </w:r>
            <w:r w:rsidRPr="00103C69">
              <w:rPr>
                <w:rFonts w:ascii="Arial" w:hAnsi="Arial" w:cs="Arial"/>
                <w:lang w:val="it-IT"/>
              </w:rPr>
              <w:t>lett. h</w:t>
            </w:r>
            <w:r w:rsidRPr="00103C69">
              <w:rPr>
                <w:rFonts w:ascii="Arial" w:hAnsi="Arial" w:cs="Arial"/>
              </w:rPr>
              <w:t>))</w:t>
            </w:r>
          </w:p>
          <w:p w:rsidRPr="00103C69" w:rsidR="00F6386C" w:rsidP="00103C69" w:rsidRDefault="00F6386C" w14:paraId="146F0C9C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F6386C" w:rsidP="00103C69" w:rsidRDefault="00F6386C" w14:paraId="03437B9E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0A" w:rsidP="00E30C0A" w:rsidRDefault="00E30C0A" w14:paraId="4A6AC2A2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Pr="00103C69" w:rsidR="00F6386C" w:rsidP="00E30C0A" w:rsidRDefault="00E30C0A" w14:paraId="4EE9FFB0" w14:textId="7CB9A4BA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copia dell’atto</w:t>
            </w:r>
          </w:p>
        </w:tc>
      </w:tr>
      <w:tr w:rsidRPr="00103C69" w:rsidR="00103C69" w:rsidTr="00BB1108" w14:paraId="3F8094B8" w14:textId="77777777">
        <w:trPr>
          <w:trHeight w:val="25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745B26" w:rsidP="00103C69" w:rsidRDefault="00280BF3" w14:paraId="52B116F0" w14:textId="11D14D14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 w:rsidRPr="00103C69">
              <w:rPr>
                <w:rFonts w:ascii="Arial" w:hAnsi="Arial" w:cs="Arial"/>
                <w:bCs/>
                <w:lang w:val="it-IT"/>
              </w:rPr>
              <w:lastRenderedPageBreak/>
              <w:t>12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745B26" w:rsidP="00103C69" w:rsidRDefault="006877F7" w14:paraId="6EC9E7D3" w14:textId="248FC232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 xml:space="preserve">La documentazione afferente </w:t>
            </w:r>
            <w:proofErr w:type="gramStart"/>
            <w:r w:rsidRPr="00103C69">
              <w:rPr>
                <w:rFonts w:ascii="Arial" w:hAnsi="Arial" w:cs="Arial"/>
                <w:lang w:val="it-IT"/>
              </w:rPr>
              <w:t>la</w:t>
            </w:r>
            <w:proofErr w:type="gramEnd"/>
            <w:r w:rsidRPr="00103C69">
              <w:rPr>
                <w:rFonts w:ascii="Arial" w:hAnsi="Arial" w:cs="Arial"/>
                <w:lang w:val="it-IT"/>
              </w:rPr>
              <w:t xml:space="preserve"> procedura in oggetto si evince che la stazione appaltante ha rispettato il criterio di rotazione degli inviti?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745B26" w:rsidP="00103C69" w:rsidRDefault="00745B26" w14:paraId="52CF8668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745B26" w:rsidP="00103C69" w:rsidRDefault="00745B26" w14:paraId="644F51B9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Pr="00103C69" w:rsidR="00103C69" w:rsidP="00103C69" w:rsidRDefault="004B3191" w14:paraId="51FF0571" w14:textId="43AB988F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affidamento all’operatore uscente è necessario dare motivazione</w:t>
            </w:r>
            <w:r w:rsidRPr="00103C69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Pr="00103C69" w:rsidR="00103C69" w:rsidTr="00BB1108" w14:paraId="14CA0980" w14:textId="77777777">
        <w:trPr>
          <w:trHeight w:val="25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280BF3" w14:paraId="3D2DCB19" w14:textId="2BBE9210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  <w:r w:rsidRPr="00103C69">
              <w:rPr>
                <w:rFonts w:ascii="Arial" w:hAnsi="Arial" w:cs="Arial"/>
                <w:bCs/>
                <w:lang w:val="it-IT"/>
              </w:rPr>
              <w:t>13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3E7472" w:rsidP="00103C69" w:rsidRDefault="003E7472" w14:paraId="35301957" w14:textId="77777777">
            <w:pPr>
              <w:pStyle w:val="Standard"/>
              <w:shd w:val="clear" w:color="auto" w:fill="E7E6E6" w:themeFill="background2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 xml:space="preserve">Dalla documentazione afferente </w:t>
            </w:r>
            <w:proofErr w:type="gramStart"/>
            <w:r w:rsidRPr="00103C69">
              <w:rPr>
                <w:rFonts w:ascii="Arial" w:hAnsi="Arial" w:cs="Arial"/>
                <w:lang w:val="it-IT"/>
              </w:rPr>
              <w:t>la</w:t>
            </w:r>
            <w:proofErr w:type="gramEnd"/>
            <w:r w:rsidRPr="00103C69">
              <w:rPr>
                <w:rFonts w:ascii="Arial" w:hAnsi="Arial" w:cs="Arial"/>
                <w:lang w:val="it-IT"/>
              </w:rPr>
              <w:t xml:space="preserve"> procedura in oggetto, si evince che l’avviso sui risultati della procedura di affidamento contiene l’indicazione dei soggetti invitati?</w:t>
            </w:r>
          </w:p>
          <w:p w:rsidRPr="00103C69" w:rsidR="004C1274" w:rsidP="00103C69" w:rsidRDefault="004C1274" w14:paraId="20D55A3F" w14:textId="7A8AAD87">
            <w:pPr>
              <w:pStyle w:val="Standard"/>
              <w:shd w:val="clear" w:color="auto" w:fill="E7E6E6" w:themeFill="background2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33F3E666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2EDAA3C8" w14:textId="1C2CBFB5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103C69" w:rsidTr="00BB1108" w14:paraId="6AF7C6CE" w14:textId="77777777">
        <w:trPr>
          <w:trHeight w:val="25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724A37" w14:paraId="233533E1" w14:textId="4EA35721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4B140253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proofErr w:type="gramStart"/>
            <w:r w:rsidRPr="00103C69">
              <w:rPr>
                <w:rFonts w:ascii="Arial" w:hAnsi="Arial" w:cs="Arial"/>
                <w:lang w:val="it-IT"/>
              </w:rPr>
              <w:t>E’</w:t>
            </w:r>
            <w:proofErr w:type="gramEnd"/>
            <w:r w:rsidRPr="00103C69">
              <w:rPr>
                <w:rFonts w:ascii="Arial" w:hAnsi="Arial" w:cs="Arial"/>
                <w:lang w:val="it-IT"/>
              </w:rPr>
              <w:t xml:space="preserve"> stato nominato il Direttore dei Lavori e il Coordinatore della sicurezza?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59A9FDD9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697C438C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Pr="00103C69" w:rsidR="004C1274" w:rsidP="00103C69" w:rsidRDefault="004C1274" w14:paraId="5F384A44" w14:textId="1278DAC3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Fornire gli estremi dell’atto</w:t>
            </w:r>
            <w:r w:rsidR="00E30C0A">
              <w:rPr>
                <w:rFonts w:ascii="Arial" w:hAnsi="Arial" w:cs="Arial"/>
                <w:lang w:val="it-IT"/>
              </w:rPr>
              <w:t xml:space="preserve"> e copia dell’atto</w:t>
            </w:r>
          </w:p>
          <w:p w:rsidRPr="00103C69" w:rsidR="004C1274" w:rsidP="00103C69" w:rsidRDefault="004C1274" w14:paraId="0D860EF0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103C69" w:rsidTr="00BB1108" w14:paraId="67868583" w14:textId="77777777">
        <w:trPr>
          <w:trHeight w:val="25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724A37" w14:paraId="3E92C0D3" w14:textId="3FE50D3C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1EFC3F63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4E187F8C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1CE1FBBF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Pr="00103C69" w:rsidR="004C1274" w:rsidP="00103C69" w:rsidRDefault="004C1274" w14:paraId="248398B8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103C69" w:rsidTr="00BB1108" w14:paraId="2EFA0D15" w14:textId="77777777">
        <w:trPr>
          <w:trHeight w:val="25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724A37" w14:paraId="2EBCD50C" w14:textId="1B1EA2E4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Pr="00103C69" w:rsidR="004C1274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1D45FAC3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  <w:p w:rsidRPr="00103C69" w:rsidR="004C1274" w:rsidP="00103C69" w:rsidRDefault="004C1274" w14:paraId="20B1D6AB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61853111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4DB835F0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103C69" w:rsidTr="00BB1108" w14:paraId="03BDA464" w14:textId="77777777">
        <w:trPr>
          <w:trHeight w:val="25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724A37" w14:paraId="49D4B0C0" w14:textId="3384E785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Pr="00103C69" w:rsidR="004C1274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7F8D9295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753D605A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4EA65135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Pr="00103C69" w:rsidR="004C1274" w:rsidP="00103C69" w:rsidRDefault="004C1274" w14:paraId="5D86497A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103C69" w:rsidTr="00BB1108" w14:paraId="5B76E589" w14:textId="77777777">
        <w:trPr>
          <w:trHeight w:val="25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1D58465B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5E8FC31C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 xml:space="preserve">Se </w:t>
            </w:r>
            <w:proofErr w:type="gramStart"/>
            <w:r w:rsidRPr="00103C69">
              <w:rPr>
                <w:rFonts w:ascii="Arial" w:hAnsi="Arial" w:cs="Arial"/>
                <w:lang w:val="it-IT"/>
              </w:rPr>
              <w:t>si</w:t>
            </w:r>
            <w:proofErr w:type="gramEnd"/>
            <w:r w:rsidRPr="00103C69">
              <w:rPr>
                <w:rFonts w:ascii="Arial" w:hAnsi="Arial" w:cs="Arial"/>
                <w:lang w:val="it-IT"/>
              </w:rPr>
              <w:t>, alternativamente: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4C3CEFE6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58CC2584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Pr="00103C69" w:rsidR="004C1274" w:rsidP="00103C69" w:rsidRDefault="004C1274" w14:paraId="2AC8266D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103C69" w:rsidTr="00BB1108" w14:paraId="5B49F751" w14:textId="77777777">
        <w:trPr>
          <w:trHeight w:val="25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724A37" w14:paraId="7B508C9C" w14:textId="62754489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Pr="00103C69" w:rsidR="004C1274">
              <w:rPr>
                <w:rFonts w:ascii="Arial" w:hAnsi="Arial" w:cs="Arial"/>
                <w:bCs/>
              </w:rPr>
              <w:t>.</w:t>
            </w:r>
            <w:proofErr w:type="gramStart"/>
            <w:r w:rsidRPr="00103C69" w:rsidR="004C1274">
              <w:rPr>
                <w:rFonts w:ascii="Arial" w:hAnsi="Arial" w:cs="Arial"/>
                <w:bCs/>
              </w:rPr>
              <w:t>2.a</w:t>
            </w:r>
            <w:proofErr w:type="gramEnd"/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5C2F46B0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  <w:p w:rsidRPr="00103C69" w:rsidR="004C1274" w:rsidP="00103C69" w:rsidRDefault="004C1274" w14:paraId="1CB7BE42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500AA82B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43E24A52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Pr="00103C69" w:rsidR="00103C69" w:rsidTr="00BB1108" w14:paraId="1ECA0778" w14:textId="77777777">
        <w:trPr>
          <w:trHeight w:val="25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724A37" w14:paraId="3FA1BBDD" w14:textId="116D224F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Pr="00103C69" w:rsidR="004C1274">
              <w:rPr>
                <w:rFonts w:ascii="Arial" w:hAnsi="Arial" w:cs="Arial"/>
                <w:bCs/>
              </w:rPr>
              <w:t>.</w:t>
            </w:r>
            <w:proofErr w:type="gramStart"/>
            <w:r w:rsidRPr="00103C69" w:rsidR="004C1274">
              <w:rPr>
                <w:rFonts w:ascii="Arial" w:hAnsi="Arial" w:cs="Arial"/>
                <w:bCs/>
              </w:rPr>
              <w:t>2.b</w:t>
            </w:r>
            <w:proofErr w:type="gramEnd"/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3AB0D42B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 xml:space="preserve">Per i lavori supplementari, sono state rispettate le condizioni di cui all’art. 106 comma 1 </w:t>
            </w:r>
            <w:proofErr w:type="spellStart"/>
            <w:r w:rsidRPr="00103C69">
              <w:rPr>
                <w:rFonts w:ascii="Arial" w:hAnsi="Arial" w:cs="Arial"/>
                <w:lang w:val="it-IT"/>
              </w:rPr>
              <w:t>lett.b</w:t>
            </w:r>
            <w:proofErr w:type="spellEnd"/>
            <w:r w:rsidRPr="00103C69">
              <w:rPr>
                <w:rFonts w:ascii="Arial" w:hAnsi="Arial" w:cs="Arial"/>
                <w:lang w:val="it-IT"/>
              </w:rPr>
              <w:t>)?</w:t>
            </w:r>
          </w:p>
          <w:p w:rsidRPr="00103C69" w:rsidR="004C1274" w:rsidP="00103C69" w:rsidRDefault="004C1274" w14:paraId="2CC84905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1AA5FEAA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6D277BEC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103C69" w:rsidTr="00BB1108" w14:paraId="48A30638" w14:textId="77777777">
        <w:trPr>
          <w:trHeight w:val="25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724A37" w14:paraId="478D4E73" w14:textId="6622A306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Pr="00103C69" w:rsidR="004C1274">
              <w:rPr>
                <w:rFonts w:ascii="Arial" w:hAnsi="Arial" w:cs="Arial"/>
                <w:bCs/>
              </w:rPr>
              <w:t>.2.c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1307730A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 w:rsidRPr="00103C69">
              <w:rPr>
                <w:rFonts w:ascii="Arial" w:hAnsi="Arial" w:cs="Arial"/>
                <w:lang w:val="it-IT"/>
              </w:rPr>
              <w:t>lett.c</w:t>
            </w:r>
            <w:proofErr w:type="spellEnd"/>
            <w:r w:rsidRPr="00103C69">
              <w:rPr>
                <w:rFonts w:ascii="Arial" w:hAnsi="Arial" w:cs="Arial"/>
                <w:lang w:val="it-IT"/>
              </w:rPr>
              <w:t>)?</w:t>
            </w:r>
          </w:p>
          <w:p w:rsidRPr="00103C69" w:rsidR="004C1274" w:rsidP="00103C69" w:rsidRDefault="004C1274" w14:paraId="1FD4F145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4738A51B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6322C9C2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</w:tr>
      <w:tr w:rsidRPr="00103C69" w:rsidR="00103C69" w:rsidTr="00BB1108" w14:paraId="24C73E24" w14:textId="77777777">
        <w:trPr>
          <w:trHeight w:val="25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724A37" w14:paraId="31327E04" w14:textId="18E1FDE0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Pr="00103C69" w:rsidR="004C1274">
              <w:rPr>
                <w:rFonts w:ascii="Arial" w:hAnsi="Arial" w:cs="Arial"/>
                <w:bCs/>
              </w:rPr>
              <w:t>.</w:t>
            </w:r>
            <w:proofErr w:type="gramStart"/>
            <w:r w:rsidRPr="00103C69" w:rsidR="004C1274">
              <w:rPr>
                <w:rFonts w:ascii="Arial" w:hAnsi="Arial" w:cs="Arial"/>
                <w:bCs/>
              </w:rPr>
              <w:t>2.d</w:t>
            </w:r>
            <w:proofErr w:type="gramEnd"/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791939F7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 w:rsidRPr="00103C69">
              <w:rPr>
                <w:rFonts w:ascii="Arial" w:hAnsi="Arial" w:cs="Arial"/>
                <w:lang w:val="it-IT"/>
              </w:rPr>
              <w:t>lett.d</w:t>
            </w:r>
            <w:proofErr w:type="spellEnd"/>
            <w:r w:rsidRPr="00103C69">
              <w:rPr>
                <w:rFonts w:ascii="Arial" w:hAnsi="Arial" w:cs="Arial"/>
                <w:lang w:val="it-IT"/>
              </w:rPr>
              <w:t>)?</w:t>
            </w:r>
          </w:p>
          <w:p w:rsidRPr="00103C69" w:rsidR="004C1274" w:rsidP="00103C69" w:rsidRDefault="004C1274" w14:paraId="57D1A2C1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205DA0DB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42F0A3C3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103C69" w:rsidTr="00BB1108" w14:paraId="14110274" w14:textId="77777777">
        <w:trPr>
          <w:trHeight w:val="255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724A37" w14:paraId="0AA7BDCD" w14:textId="0FD06992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Pr="00103C69" w:rsidR="004C1274">
              <w:rPr>
                <w:rFonts w:ascii="Arial" w:hAnsi="Arial" w:cs="Arial"/>
                <w:bCs/>
              </w:rPr>
              <w:t>.</w:t>
            </w:r>
            <w:proofErr w:type="gramStart"/>
            <w:r w:rsidRPr="00103C69" w:rsidR="004C1274">
              <w:rPr>
                <w:rFonts w:ascii="Arial" w:hAnsi="Arial" w:cs="Arial"/>
                <w:bCs/>
              </w:rPr>
              <w:t>2.e</w:t>
            </w:r>
            <w:proofErr w:type="gramEnd"/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60292954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 xml:space="preserve">Le modifiche non sono sostanziali, ai sensi </w:t>
            </w:r>
            <w:proofErr w:type="gramStart"/>
            <w:r w:rsidRPr="00103C69">
              <w:rPr>
                <w:rFonts w:ascii="Arial" w:hAnsi="Arial" w:cs="Arial"/>
                <w:lang w:val="it-IT"/>
              </w:rPr>
              <w:t>dell’ art.</w:t>
            </w:r>
            <w:proofErr w:type="gramEnd"/>
            <w:r w:rsidRPr="00103C69">
              <w:rPr>
                <w:rFonts w:ascii="Arial" w:hAnsi="Arial" w:cs="Arial"/>
                <w:lang w:val="it-IT"/>
              </w:rPr>
              <w:t xml:space="preserve"> 106 comma 1 </w:t>
            </w:r>
            <w:proofErr w:type="spellStart"/>
            <w:r w:rsidRPr="00103C69">
              <w:rPr>
                <w:rFonts w:ascii="Arial" w:hAnsi="Arial" w:cs="Arial"/>
                <w:lang w:val="it-IT"/>
              </w:rPr>
              <w:t>lett.e</w:t>
            </w:r>
            <w:proofErr w:type="spellEnd"/>
            <w:r w:rsidRPr="00103C69"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26235CC6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35AAE8EE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Pr="00103C69" w:rsidR="004C1274" w:rsidP="00103C69" w:rsidRDefault="004C1274" w14:paraId="78B6B37F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103C69" w:rsidTr="00BB1108" w14:paraId="53ED5C71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724A37" w14:paraId="6B97E498" w14:textId="6A3F06C8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3D298DDC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7E340776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2D0F3234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Pr="00103C69" w:rsidR="004C1274" w:rsidP="00103C69" w:rsidRDefault="004C1274" w14:paraId="3B05C3F1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Fornire gli estremi dell’atto</w:t>
            </w:r>
          </w:p>
          <w:p w:rsidRPr="00103C69" w:rsidR="004C1274" w:rsidP="00103C69" w:rsidRDefault="004C1274" w14:paraId="673AC03A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103C69" w:rsidTr="00BB1108" w14:paraId="42E14D24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5400400E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28A62D3B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 xml:space="preserve">Se </w:t>
            </w:r>
            <w:proofErr w:type="gramStart"/>
            <w:r w:rsidRPr="00103C69">
              <w:rPr>
                <w:rFonts w:ascii="Arial" w:hAnsi="Arial" w:cs="Arial"/>
                <w:lang w:val="it-IT"/>
              </w:rPr>
              <w:t>si</w:t>
            </w:r>
            <w:proofErr w:type="gramEnd"/>
            <w:r w:rsidRPr="00103C69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0A22099A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Pr="00103C69" w:rsidR="004C1274" w:rsidP="00103C69" w:rsidRDefault="004C1274" w14:paraId="56D71244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13E492D2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103C69" w:rsidTr="00BB1108" w14:paraId="37303645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724A37" w14:paraId="58594986" w14:textId="36094E51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103C69" w:rsidR="004C1274">
              <w:rPr>
                <w:rFonts w:ascii="Arial" w:hAnsi="Arial" w:cs="Arial"/>
                <w:bCs/>
              </w:rPr>
              <w:t>.a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746685A6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1C2227B2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65598AD7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Pr="00103C69" w:rsidR="00103C69" w:rsidTr="00BB1108" w14:paraId="75F9FFAA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724A37" w14:paraId="4F9EB894" w14:textId="3B220E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16</w:t>
            </w:r>
            <w:r w:rsidRPr="00103C69" w:rsidR="004C1274">
              <w:rPr>
                <w:rFonts w:ascii="Arial" w:hAnsi="Arial" w:cs="Arial"/>
                <w:bCs/>
              </w:rPr>
              <w:t>.b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171BD27F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  <w:p w:rsidRPr="00103C69" w:rsidR="004C1274" w:rsidP="00103C69" w:rsidRDefault="004C1274" w14:paraId="2167059D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084F29B6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5FFFDE24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Pr="00103C69" w:rsidR="00103C69" w:rsidTr="00BB1108" w14:paraId="17E121B5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724A37" w14:paraId="12D20EE0" w14:textId="34798A1D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103C69" w:rsidR="004C1274">
              <w:rPr>
                <w:rFonts w:ascii="Arial" w:hAnsi="Arial" w:cs="Arial"/>
                <w:bCs/>
              </w:rPr>
              <w:t>.c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1F91736E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  <w:p w:rsidRPr="00103C69" w:rsidR="004C1274" w:rsidP="00103C69" w:rsidRDefault="004C1274" w14:paraId="2A060473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43E5802D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5673145D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103C69" w:rsidTr="00BB1108" w14:paraId="4703B2FF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724A37" w14:paraId="32D6E223" w14:textId="514FD7B2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78AE3A32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proofErr w:type="gramStart"/>
            <w:r w:rsidRPr="00103C69">
              <w:rPr>
                <w:rFonts w:ascii="Arial" w:hAnsi="Arial" w:cs="Arial"/>
                <w:lang w:val="it-IT"/>
              </w:rPr>
              <w:t>E’</w:t>
            </w:r>
            <w:proofErr w:type="gramEnd"/>
            <w:r w:rsidRPr="00103C69">
              <w:rPr>
                <w:rFonts w:ascii="Arial" w:hAnsi="Arial" w:cs="Arial"/>
                <w:lang w:val="it-IT"/>
              </w:rPr>
              <w:t xml:space="preserve"> presente il Collaudo Finale come previsto all’art. 102 del </w:t>
            </w:r>
            <w:proofErr w:type="spellStart"/>
            <w:r w:rsidRPr="00103C69">
              <w:rPr>
                <w:rFonts w:ascii="Arial" w:hAnsi="Arial" w:cs="Arial"/>
                <w:lang w:val="it-IT"/>
              </w:rPr>
              <w:t>D.Lgs</w:t>
            </w:r>
            <w:proofErr w:type="spellEnd"/>
            <w:r w:rsidRPr="00103C69">
              <w:rPr>
                <w:rFonts w:ascii="Arial" w:hAnsi="Arial" w:cs="Arial"/>
                <w:lang w:val="it-IT"/>
              </w:rPr>
              <w:t xml:space="preserve"> 50/2016?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4EFB7611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1FED4537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Pr="00103C69" w:rsidR="004C1274" w:rsidP="00103C69" w:rsidRDefault="004C1274" w14:paraId="6C851D0E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Fornire gli estremi dell’atto</w:t>
            </w:r>
          </w:p>
          <w:p w:rsidRPr="00103C69" w:rsidR="004C1274" w:rsidP="00103C69" w:rsidRDefault="004C1274" w14:paraId="49B88644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103C69" w:rsidTr="00BB1108" w14:paraId="34A4C298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73F6C7BC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5D59751A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4BEE3F63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0E0283BF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  <w:p w:rsidRPr="00103C69" w:rsidR="004C1274" w:rsidP="00103C69" w:rsidRDefault="004C1274" w14:paraId="1184F481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Pr="00103C69" w:rsidR="004C1274" w:rsidTr="00BB1108" w14:paraId="327DC474" w14:textId="77777777"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724A37" w14:paraId="2FCA10DE" w14:textId="3EA4EA3B">
            <w:pPr>
              <w:pStyle w:val="Standard"/>
              <w:spacing w:line="24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  <w:r w:rsidRPr="00103C69" w:rsidR="004C1274">
              <w:rPr>
                <w:rFonts w:ascii="Arial" w:hAnsi="Arial" w:cs="Arial"/>
                <w:bCs/>
              </w:rPr>
              <w:t>.a</w:t>
            </w:r>
          </w:p>
        </w:tc>
        <w:tc>
          <w:tcPr>
            <w:tcW w:w="7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75F5F1B5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  <w:r w:rsidRPr="00103C69">
              <w:rPr>
                <w:rFonts w:ascii="Arial" w:hAnsi="Arial" w:cs="Arial"/>
                <w:lang w:val="it-IT"/>
              </w:rPr>
              <w:t>Ricorre una delle ipotesi per il rilascio del certificato di regolare esecuzione?</w:t>
            </w:r>
          </w:p>
          <w:p w:rsidRPr="00103C69" w:rsidR="004C1274" w:rsidP="00103C69" w:rsidRDefault="004C1274" w14:paraId="77469D85" w14:textId="77777777">
            <w:pPr>
              <w:pStyle w:val="Standard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6B15DF64" w14:textId="77777777">
            <w:pPr>
              <w:pStyle w:val="Standard"/>
              <w:snapToGrid w:val="0"/>
              <w:spacing w:line="240" w:lineRule="exact"/>
              <w:ind w:left="284" w:right="57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103C69" w:rsidR="004C1274" w:rsidP="00103C69" w:rsidRDefault="004C1274" w14:paraId="4127E4B5" w14:textId="77777777">
            <w:pPr>
              <w:pStyle w:val="Standard"/>
              <w:snapToGrid w:val="0"/>
              <w:spacing w:line="240" w:lineRule="exact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E110CD" w:rsidRDefault="00E110CD" w14:paraId="2A3DBA8F" w14:textId="77777777"/>
    <w:sectPr w:rsidR="00E110CD" w:rsidSect="00F35848">
      <w:footerReference w:type="default" r:id="rId11"/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0AED" w:rsidP="00F35848" w:rsidRDefault="009D0AED" w14:paraId="2F3B8A42" w14:textId="77777777">
      <w:pPr>
        <w:spacing w:before="0" w:after="0" w:line="240" w:lineRule="auto"/>
      </w:pPr>
      <w:r>
        <w:separator/>
      </w:r>
    </w:p>
  </w:endnote>
  <w:endnote w:type="continuationSeparator" w:id="0">
    <w:p w:rsidR="009D0AED" w:rsidP="00F35848" w:rsidRDefault="009D0AED" w14:paraId="506685E5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0AED" w:rsidRDefault="009D0AED" w14:paraId="072B119E" w14:textId="77777777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9D0AED" w:rsidTr="004A3722" w14:paraId="6EF1913B" w14:textId="77777777">
      <w:trPr>
        <w:trHeight w:val="284"/>
      </w:trPr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Pr="00A01B50" w:rsidR="009D0AED" w:rsidP="00CF0949" w:rsidRDefault="009D0AED" w14:paraId="1A4F8808" w14:textId="073E2CA0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r w:rsidR="00CF0949">
            <w:rPr>
              <w:i/>
              <w:sz w:val="16"/>
              <w:szCs w:val="16"/>
            </w:rPr>
            <w:t>febbraio</w:t>
          </w:r>
          <w:r>
            <w:rPr>
              <w:i/>
              <w:sz w:val="16"/>
              <w:szCs w:val="16"/>
            </w:rPr>
            <w:t xml:space="preserve"> 20</w:t>
          </w:r>
          <w:r w:rsidR="00CF0949">
            <w:rPr>
              <w:i/>
              <w:sz w:val="16"/>
              <w:szCs w:val="16"/>
            </w:rPr>
            <w:t>20</w:t>
          </w:r>
          <w:r w:rsidRPr="00A01B50">
            <w:rPr>
              <w:i/>
              <w:sz w:val="16"/>
              <w:szCs w:val="16"/>
            </w:rPr>
            <w:t>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Pr="0051552A" w:rsidR="009D0AED" w:rsidP="00F35848" w:rsidRDefault="009D0AED" w14:paraId="78226622" w14:textId="30EC0E9A">
          <w:pPr>
            <w:pStyle w:val="Pidipa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Legge 14 giugno 2019, n. 55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1621490080"/>
            <w:docPartObj>
              <w:docPartGallery w:val="Page Numbers (Bottom of Page)"/>
              <w:docPartUnique/>
            </w:docPartObj>
          </w:sdtPr>
          <w:sdtEndPr/>
          <w:sdtContent>
            <w:p w:rsidR="009D0AED" w:rsidP="00F35848" w:rsidRDefault="009D0AED" w14:paraId="5AB50E47" w14:textId="0024EBB0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2D0ACD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9D0AED" w:rsidRDefault="009D0AED" w14:paraId="445D83A9" w14:textId="77777777">
    <w:pPr>
      <w:pStyle w:val="Pidipagina"/>
    </w:pPr>
  </w:p>
  <w:p w:rsidR="009D0AED" w:rsidRDefault="009D0AED" w14:paraId="5290D4B8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0AED" w:rsidP="00F35848" w:rsidRDefault="009D0AED" w14:paraId="1D2AC6D5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9D0AED" w:rsidP="00F35848" w:rsidRDefault="009D0AED" w14:paraId="53630823" w14:textId="777777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0915"/>
    <w:multiLevelType w:val="multilevel"/>
    <w:tmpl w:val="325C7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342916"/>
    <w:multiLevelType w:val="multilevel"/>
    <w:tmpl w:val="FBBCDD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4E4D23"/>
    <w:multiLevelType w:val="multilevel"/>
    <w:tmpl w:val="E41A3B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74607DF"/>
    <w:multiLevelType w:val="hybridMultilevel"/>
    <w:tmpl w:val="6B9EF52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26"/>
    <w:rsid w:val="0000069D"/>
    <w:rsid w:val="00002ED0"/>
    <w:rsid w:val="000156B0"/>
    <w:rsid w:val="00016405"/>
    <w:rsid w:val="00017819"/>
    <w:rsid w:val="000224F6"/>
    <w:rsid w:val="000227BC"/>
    <w:rsid w:val="000306F5"/>
    <w:rsid w:val="00030A00"/>
    <w:rsid w:val="000313AC"/>
    <w:rsid w:val="00035B5B"/>
    <w:rsid w:val="000407DA"/>
    <w:rsid w:val="000408DE"/>
    <w:rsid w:val="00050CC1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438D"/>
    <w:rsid w:val="0009616C"/>
    <w:rsid w:val="000975E7"/>
    <w:rsid w:val="00097D40"/>
    <w:rsid w:val="000A392A"/>
    <w:rsid w:val="000A65AB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3C69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3AF9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6C1A"/>
    <w:rsid w:val="001C7DA9"/>
    <w:rsid w:val="001D16B7"/>
    <w:rsid w:val="001D3E80"/>
    <w:rsid w:val="001D5E04"/>
    <w:rsid w:val="001D7B43"/>
    <w:rsid w:val="001E5B7E"/>
    <w:rsid w:val="001F2711"/>
    <w:rsid w:val="001F55E0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BF3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0ACD"/>
    <w:rsid w:val="002D72DD"/>
    <w:rsid w:val="002E0275"/>
    <w:rsid w:val="002E1341"/>
    <w:rsid w:val="002E20C2"/>
    <w:rsid w:val="002E329E"/>
    <w:rsid w:val="002E719A"/>
    <w:rsid w:val="002F14D0"/>
    <w:rsid w:val="002F579F"/>
    <w:rsid w:val="00300E2A"/>
    <w:rsid w:val="0030206F"/>
    <w:rsid w:val="003074CE"/>
    <w:rsid w:val="00322314"/>
    <w:rsid w:val="00322A2C"/>
    <w:rsid w:val="003274F8"/>
    <w:rsid w:val="00327CA1"/>
    <w:rsid w:val="00335B5A"/>
    <w:rsid w:val="00335EBA"/>
    <w:rsid w:val="003411F0"/>
    <w:rsid w:val="0034368C"/>
    <w:rsid w:val="0034377E"/>
    <w:rsid w:val="00343C0F"/>
    <w:rsid w:val="00345075"/>
    <w:rsid w:val="00346C50"/>
    <w:rsid w:val="003517F1"/>
    <w:rsid w:val="003543E6"/>
    <w:rsid w:val="003571D7"/>
    <w:rsid w:val="00366FCB"/>
    <w:rsid w:val="00367458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E7472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072B9"/>
    <w:rsid w:val="00422146"/>
    <w:rsid w:val="00422AD4"/>
    <w:rsid w:val="00424065"/>
    <w:rsid w:val="00425096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65EE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3722"/>
    <w:rsid w:val="004A4322"/>
    <w:rsid w:val="004A4CEF"/>
    <w:rsid w:val="004B3191"/>
    <w:rsid w:val="004B3364"/>
    <w:rsid w:val="004B6C42"/>
    <w:rsid w:val="004C1274"/>
    <w:rsid w:val="004C27EE"/>
    <w:rsid w:val="004C5787"/>
    <w:rsid w:val="004C6074"/>
    <w:rsid w:val="004C7C5C"/>
    <w:rsid w:val="004D0473"/>
    <w:rsid w:val="004D04C5"/>
    <w:rsid w:val="004D74D3"/>
    <w:rsid w:val="004F086A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667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99D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37919"/>
    <w:rsid w:val="00640D67"/>
    <w:rsid w:val="006451FE"/>
    <w:rsid w:val="00653EAF"/>
    <w:rsid w:val="006550D2"/>
    <w:rsid w:val="0068089E"/>
    <w:rsid w:val="0068097C"/>
    <w:rsid w:val="006843CF"/>
    <w:rsid w:val="00687122"/>
    <w:rsid w:val="006877F7"/>
    <w:rsid w:val="00693B4D"/>
    <w:rsid w:val="00693E02"/>
    <w:rsid w:val="00694771"/>
    <w:rsid w:val="00697737"/>
    <w:rsid w:val="006A49C2"/>
    <w:rsid w:val="006B5784"/>
    <w:rsid w:val="006B629C"/>
    <w:rsid w:val="006C1490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6DF0"/>
    <w:rsid w:val="007074D3"/>
    <w:rsid w:val="0072363B"/>
    <w:rsid w:val="00724A37"/>
    <w:rsid w:val="00731FB3"/>
    <w:rsid w:val="007337FE"/>
    <w:rsid w:val="00740E70"/>
    <w:rsid w:val="00741C91"/>
    <w:rsid w:val="00744BB8"/>
    <w:rsid w:val="00745B26"/>
    <w:rsid w:val="007479B4"/>
    <w:rsid w:val="00756E1F"/>
    <w:rsid w:val="00756F6B"/>
    <w:rsid w:val="00762FE6"/>
    <w:rsid w:val="00766EF8"/>
    <w:rsid w:val="00773766"/>
    <w:rsid w:val="00773BA3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4E15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49DD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4916"/>
    <w:rsid w:val="0097717E"/>
    <w:rsid w:val="0097762B"/>
    <w:rsid w:val="00977BA1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06E"/>
    <w:rsid w:val="009C385B"/>
    <w:rsid w:val="009C3C6B"/>
    <w:rsid w:val="009D0AED"/>
    <w:rsid w:val="009E0960"/>
    <w:rsid w:val="009E596C"/>
    <w:rsid w:val="009F723B"/>
    <w:rsid w:val="00A004B2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1303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202B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A560B"/>
    <w:rsid w:val="00AB03F5"/>
    <w:rsid w:val="00AB064E"/>
    <w:rsid w:val="00AB1D06"/>
    <w:rsid w:val="00AB22E1"/>
    <w:rsid w:val="00AB3E4D"/>
    <w:rsid w:val="00AB56CF"/>
    <w:rsid w:val="00AC0179"/>
    <w:rsid w:val="00AC0A67"/>
    <w:rsid w:val="00AC1D54"/>
    <w:rsid w:val="00AC2687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776A9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1108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597F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75ADE"/>
    <w:rsid w:val="00C846EF"/>
    <w:rsid w:val="00C91766"/>
    <w:rsid w:val="00C917CB"/>
    <w:rsid w:val="00C91FA7"/>
    <w:rsid w:val="00C930A8"/>
    <w:rsid w:val="00C961E2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0949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23ED"/>
    <w:rsid w:val="00D35CA3"/>
    <w:rsid w:val="00D369CB"/>
    <w:rsid w:val="00D3746C"/>
    <w:rsid w:val="00D4461F"/>
    <w:rsid w:val="00D44FEE"/>
    <w:rsid w:val="00D54DC8"/>
    <w:rsid w:val="00D568DB"/>
    <w:rsid w:val="00D57ED1"/>
    <w:rsid w:val="00D6677A"/>
    <w:rsid w:val="00D6712B"/>
    <w:rsid w:val="00D7096C"/>
    <w:rsid w:val="00D71054"/>
    <w:rsid w:val="00D8443F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D33BF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21FD"/>
    <w:rsid w:val="00E23729"/>
    <w:rsid w:val="00E239A2"/>
    <w:rsid w:val="00E239BC"/>
    <w:rsid w:val="00E23E9A"/>
    <w:rsid w:val="00E245FE"/>
    <w:rsid w:val="00E25817"/>
    <w:rsid w:val="00E30C0A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494E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04BA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35848"/>
    <w:rsid w:val="00F437B8"/>
    <w:rsid w:val="00F4615B"/>
    <w:rsid w:val="00F50A08"/>
    <w:rsid w:val="00F52B8C"/>
    <w:rsid w:val="00F5793F"/>
    <w:rsid w:val="00F61249"/>
    <w:rsid w:val="00F618A6"/>
    <w:rsid w:val="00F6386C"/>
    <w:rsid w:val="00F6622C"/>
    <w:rsid w:val="00F669A9"/>
    <w:rsid w:val="00F702E2"/>
    <w:rsid w:val="00F7144A"/>
    <w:rsid w:val="00F86669"/>
    <w:rsid w:val="00F97528"/>
    <w:rsid w:val="00FA0DF0"/>
    <w:rsid w:val="00FA2B76"/>
    <w:rsid w:val="00FA5487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  <w:rsid w:val="0C07191A"/>
    <w:rsid w:val="0CF0EBBB"/>
    <w:rsid w:val="0E8CBC1C"/>
    <w:rsid w:val="1392A070"/>
    <w:rsid w:val="1B5216C7"/>
    <w:rsid w:val="1CEDE728"/>
    <w:rsid w:val="25BC0820"/>
    <w:rsid w:val="4533B9EC"/>
    <w:rsid w:val="46437160"/>
    <w:rsid w:val="4B30306D"/>
    <w:rsid w:val="5677F72D"/>
    <w:rsid w:val="56F8871D"/>
    <w:rsid w:val="56FC294F"/>
    <w:rsid w:val="5894577E"/>
    <w:rsid w:val="5A3027DF"/>
    <w:rsid w:val="5D67C8A1"/>
    <w:rsid w:val="60F63D39"/>
    <w:rsid w:val="62BAAA66"/>
    <w:rsid w:val="632EFCB7"/>
    <w:rsid w:val="6945171D"/>
    <w:rsid w:val="7294F3B7"/>
    <w:rsid w:val="744BEF4B"/>
    <w:rsid w:val="74C7C885"/>
    <w:rsid w:val="7DB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BCDD"/>
  <w15:chartTrackingRefBased/>
  <w15:docId w15:val="{369644BB-99F0-4EC1-A49F-8EA71B2833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06DF0"/>
    <w:pPr>
      <w:spacing w:before="60" w:after="60" w:line="320" w:lineRule="atLeast"/>
      <w:jc w:val="both"/>
    </w:pPr>
    <w:rPr>
      <w:rFonts w:ascii="Verdana" w:hAnsi="Verdana" w:eastAsia="Times New Roman" w:cs="Times New Roman"/>
      <w:sz w:val="20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  <w:rsid w:val="00745B26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35848"/>
    <w:pPr>
      <w:tabs>
        <w:tab w:val="center" w:pos="4819"/>
        <w:tab w:val="right" w:pos="9638"/>
      </w:tabs>
      <w:spacing w:before="0"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35848"/>
    <w:rPr>
      <w:rFonts w:ascii="Verdana" w:hAnsi="Verdana" w:eastAsia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5848"/>
    <w:pPr>
      <w:tabs>
        <w:tab w:val="center" w:pos="4819"/>
        <w:tab w:val="right" w:pos="9638"/>
      </w:tabs>
      <w:spacing w:before="0"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35848"/>
    <w:rPr>
      <w:rFonts w:ascii="Verdana" w:hAnsi="Verdana" w:eastAsia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F358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8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4F086A"/>
    <w:rPr>
      <w:rFonts w:ascii="Segoe UI" w:hAnsi="Segoe UI" w:eastAsia="Times New Roman" w:cs="Segoe UI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F6622C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274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74F8"/>
    <w:pPr>
      <w:spacing w:line="240" w:lineRule="auto"/>
    </w:pPr>
    <w:rPr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3274F8"/>
    <w:rPr>
      <w:rFonts w:ascii="Verdana" w:hAnsi="Verdana"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74F8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3274F8"/>
    <w:rPr>
      <w:rFonts w:ascii="Verdana" w:hAnsi="Verdana" w:eastAsia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aliases w:val="Table of contents numbered,Elenco num ARGEA,body,Odsek zoznamu2,Elenco a colori - Colore 11"/>
    <w:basedOn w:val="Normale"/>
    <w:link w:val="ParagrafoelencoCarattere"/>
    <w:qFormat/>
    <w:rsid w:val="004B3191"/>
    <w:pPr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szCs w:val="20"/>
      <w:lang w:eastAsia="ja-JP"/>
    </w:rPr>
  </w:style>
  <w:style w:type="character" w:styleId="ParagrafoelencoCarattere" w:customStyle="1">
    <w:name w:val="Paragrafo elenco Carattere"/>
    <w:aliases w:val="Table of contents numbered Carattere,Elenco num ARGEA Carattere,body Carattere,Odsek zoznamu2 Carattere,Elenco a colori - Colore 11 Carattere"/>
    <w:link w:val="Paragrafoelenco"/>
    <w:locked/>
    <w:rsid w:val="004B3191"/>
    <w:rPr>
      <w:rFonts w:ascii="Times New Roman" w:hAnsi="Times New Roman" w:eastAsia="Times New Roman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a0aca198d01d428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93e1-b39b-4a1f-86a0-a9770408827b}"/>
      </w:docPartPr>
      <w:docPartBody>
        <w:p w14:paraId="2CC2295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0114C-0206-4055-8D83-0C39FA0D3E88}">
  <ds:schemaRefs>
    <ds:schemaRef ds:uri="http://purl.org/dc/elements/1.1/"/>
    <ds:schemaRef ds:uri="http://purl.org/dc/terms/"/>
    <ds:schemaRef ds:uri="805d7e4c-2257-4320-aecf-d0e221bae97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3136a2fa-1422-4a87-a207-b5feec921fc9"/>
  </ds:schemaRefs>
</ds:datastoreItem>
</file>

<file path=customXml/itemProps2.xml><?xml version="1.0" encoding="utf-8"?>
<ds:datastoreItem xmlns:ds="http://schemas.openxmlformats.org/officeDocument/2006/customXml" ds:itemID="{97B15154-DE7F-4C06-B192-889F30DF0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E4EFB-F8C4-494F-BBAD-6383F049B9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B5591-BE1C-4FD2-BF3D-09AEE72E2F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Fabbri Stefania</cp:lastModifiedBy>
  <cp:revision>3</cp:revision>
  <cp:lastPrinted>2020-02-17T11:08:00Z</cp:lastPrinted>
  <dcterms:created xsi:type="dcterms:W3CDTF">2021-01-26T09:20:00Z</dcterms:created>
  <dcterms:modified xsi:type="dcterms:W3CDTF">2021-07-20T07:07:54Z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